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6759"/>
      </w:tblGrid>
      <w:tr w:rsidR="00966D01" w:rsidRPr="003D7809" w14:paraId="7018A4BF" w14:textId="77777777" w:rsidTr="00366591">
        <w:tc>
          <w:tcPr>
            <w:tcW w:w="2977" w:type="dxa"/>
            <w:gridSpan w:val="2"/>
            <w:vAlign w:val="center"/>
          </w:tcPr>
          <w:p w14:paraId="43D50B0F" w14:textId="0BEDA2AA" w:rsidR="002714AC" w:rsidRPr="003D7809" w:rsidRDefault="0072075C" w:rsidP="004F7C8E">
            <w:pPr>
              <w:spacing w:before="60" w:after="60"/>
              <w:rPr>
                <w:b/>
              </w:rPr>
            </w:pPr>
            <w:r>
              <w:rPr>
                <w:b/>
              </w:rPr>
              <w:t xml:space="preserve"> </w:t>
            </w:r>
            <w:r w:rsidR="002714AC" w:rsidRPr="003D7809">
              <w:rPr>
                <w:b/>
              </w:rPr>
              <w:t>POSITION:</w:t>
            </w:r>
          </w:p>
        </w:tc>
        <w:sdt>
          <w:sdtPr>
            <w:rPr>
              <w:b/>
            </w:rPr>
            <w:id w:val="-15624517"/>
            <w:placeholder>
              <w:docPart w:val="DefaultPlaceholder_-1854013440"/>
            </w:placeholder>
            <w:text/>
          </w:sdtPr>
          <w:sdtEndPr/>
          <w:sdtContent>
            <w:tc>
              <w:tcPr>
                <w:tcW w:w="6759" w:type="dxa"/>
                <w:vAlign w:val="center"/>
              </w:tcPr>
              <w:p w14:paraId="5F162865" w14:textId="35E66323" w:rsidR="002714AC" w:rsidRPr="003D7809" w:rsidRDefault="001C71D3" w:rsidP="004F7C8E">
                <w:pPr>
                  <w:spacing w:before="60" w:after="60"/>
                  <w:rPr>
                    <w:b/>
                  </w:rPr>
                </w:pPr>
                <w:r>
                  <w:rPr>
                    <w:b/>
                  </w:rPr>
                  <w:t>Residential Support Volunteer Youth Foyers</w:t>
                </w:r>
              </w:p>
            </w:tc>
          </w:sdtContent>
        </w:sdt>
      </w:tr>
      <w:tr w:rsidR="00966D01" w:rsidRPr="003D7809" w14:paraId="5478C985" w14:textId="77777777" w:rsidTr="00366591">
        <w:tc>
          <w:tcPr>
            <w:tcW w:w="2977" w:type="dxa"/>
            <w:gridSpan w:val="2"/>
            <w:vAlign w:val="center"/>
          </w:tcPr>
          <w:p w14:paraId="7C752F77" w14:textId="77777777" w:rsidR="002714AC" w:rsidRPr="003D7809" w:rsidRDefault="002714AC" w:rsidP="004F7C8E">
            <w:pPr>
              <w:spacing w:before="60" w:after="60"/>
              <w:rPr>
                <w:b/>
              </w:rPr>
            </w:pPr>
            <w:r w:rsidRPr="003D7809">
              <w:rPr>
                <w:b/>
              </w:rPr>
              <w:t>REPORTS TO:</w:t>
            </w:r>
          </w:p>
        </w:tc>
        <w:sdt>
          <w:sdtPr>
            <w:rPr>
              <w:b/>
            </w:rPr>
            <w:id w:val="-1779402401"/>
            <w:placeholder>
              <w:docPart w:val="DefaultPlaceholder_-1854013440"/>
            </w:placeholder>
            <w:text/>
          </w:sdtPr>
          <w:sdtEndPr/>
          <w:sdtContent>
            <w:tc>
              <w:tcPr>
                <w:tcW w:w="6759" w:type="dxa"/>
                <w:vAlign w:val="center"/>
              </w:tcPr>
              <w:p w14:paraId="36AAE0A4" w14:textId="05972594" w:rsidR="002714AC" w:rsidRPr="003D7809" w:rsidRDefault="00B61878" w:rsidP="004F7C8E">
                <w:pPr>
                  <w:spacing w:before="60" w:after="60"/>
                  <w:rPr>
                    <w:b/>
                  </w:rPr>
                </w:pPr>
                <w:r>
                  <w:rPr>
                    <w:b/>
                  </w:rPr>
                  <w:t>Team Leader</w:t>
                </w:r>
                <w:r w:rsidR="001C71D3">
                  <w:rPr>
                    <w:b/>
                  </w:rPr>
                  <w:t>, MCM Youth Foyer Program</w:t>
                </w:r>
              </w:p>
            </w:tc>
          </w:sdtContent>
        </w:sdt>
      </w:tr>
      <w:tr w:rsidR="00966D01" w:rsidRPr="003D7809" w14:paraId="0EE5FFAB" w14:textId="77777777" w:rsidTr="00366591">
        <w:tc>
          <w:tcPr>
            <w:tcW w:w="2977" w:type="dxa"/>
            <w:gridSpan w:val="2"/>
            <w:vAlign w:val="center"/>
          </w:tcPr>
          <w:p w14:paraId="43CE50DE" w14:textId="0AB029F8" w:rsidR="002714AC" w:rsidRPr="003D7809" w:rsidRDefault="002714AC" w:rsidP="004F7C8E">
            <w:pPr>
              <w:spacing w:before="60" w:after="60"/>
              <w:rPr>
                <w:b/>
              </w:rPr>
            </w:pPr>
            <w:r w:rsidRPr="003D7809">
              <w:rPr>
                <w:b/>
                <w:bCs/>
              </w:rPr>
              <w:t xml:space="preserve">DATE </w:t>
            </w:r>
            <w:sdt>
              <w:sdtPr>
                <w:rPr>
                  <w:b/>
                  <w:bCs/>
                </w:rPr>
                <w:id w:val="-975066367"/>
                <w:placeholder>
                  <w:docPart w:val="D341AB102A1D448B822B9672E6B1D24D"/>
                </w:placeholder>
                <w:comboBox>
                  <w:listItem w:value="Choose an item."/>
                  <w:listItem w:displayText="UPDATED" w:value="UPDATED"/>
                  <w:listItem w:displayText="CREATED" w:value="CREATED"/>
                </w:comboBox>
              </w:sdtPr>
              <w:sdtEndPr/>
              <w:sdtContent>
                <w:r w:rsidR="00EA6B80">
                  <w:rPr>
                    <w:b/>
                    <w:bCs/>
                  </w:rPr>
                  <w:t>UPDATED</w:t>
                </w:r>
              </w:sdtContent>
            </w:sdt>
            <w:r w:rsidRPr="003D7809">
              <w:rPr>
                <w:b/>
                <w:bCs/>
              </w:rPr>
              <w:t>:</w:t>
            </w:r>
          </w:p>
        </w:tc>
        <w:sdt>
          <w:sdtPr>
            <w:rPr>
              <w:b/>
            </w:rPr>
            <w:id w:val="-635333291"/>
            <w:placeholder>
              <w:docPart w:val="DefaultPlaceholder_-1854013440"/>
            </w:placeholder>
            <w:text/>
          </w:sdtPr>
          <w:sdtEndPr/>
          <w:sdtContent>
            <w:tc>
              <w:tcPr>
                <w:tcW w:w="6759" w:type="dxa"/>
                <w:vAlign w:val="center"/>
              </w:tcPr>
              <w:p w14:paraId="5D011DED" w14:textId="4A04EF94" w:rsidR="002714AC" w:rsidRPr="003D7809" w:rsidRDefault="0035656E" w:rsidP="004F7C8E">
                <w:pPr>
                  <w:spacing w:before="60" w:after="60"/>
                  <w:rPr>
                    <w:b/>
                  </w:rPr>
                </w:pPr>
                <w:r>
                  <w:rPr>
                    <w:b/>
                  </w:rPr>
                  <w:t>March 2026</w:t>
                </w:r>
              </w:p>
            </w:tc>
          </w:sdtContent>
        </w:sdt>
      </w:tr>
      <w:tr w:rsidR="00966D01" w:rsidRPr="003D7809" w14:paraId="67AA8F3A" w14:textId="77777777" w:rsidTr="00366591">
        <w:tc>
          <w:tcPr>
            <w:tcW w:w="9736" w:type="dxa"/>
            <w:gridSpan w:val="3"/>
            <w:shd w:val="clear" w:color="auto" w:fill="D9D9D9" w:themeFill="background1" w:themeFillShade="D9"/>
          </w:tcPr>
          <w:p w14:paraId="288DEC2F" w14:textId="77777777" w:rsidR="002714AC" w:rsidRPr="003D7809" w:rsidRDefault="002714AC" w:rsidP="002714AC">
            <w:pPr>
              <w:spacing w:before="120" w:after="120"/>
              <w:rPr>
                <w:b/>
              </w:rPr>
            </w:pPr>
            <w:r w:rsidRPr="003D7809">
              <w:rPr>
                <w:b/>
              </w:rPr>
              <w:t>ORGANISATIONAL ENVIRONMENT</w:t>
            </w:r>
          </w:p>
        </w:tc>
      </w:tr>
      <w:tr w:rsidR="00966D01" w:rsidRPr="003D7809" w14:paraId="69D58F4C" w14:textId="77777777" w:rsidTr="00366591">
        <w:tc>
          <w:tcPr>
            <w:tcW w:w="9736" w:type="dxa"/>
            <w:gridSpan w:val="3"/>
          </w:tcPr>
          <w:p w14:paraId="1545A134" w14:textId="77777777" w:rsidR="00B91301" w:rsidRPr="003D7809" w:rsidRDefault="00B91301" w:rsidP="00B91301">
            <w:pPr>
              <w:jc w:val="both"/>
              <w:rPr>
                <w:sz w:val="6"/>
              </w:rPr>
            </w:pPr>
          </w:p>
          <w:p w14:paraId="2B460868" w14:textId="053867EF" w:rsidR="00B91301" w:rsidRPr="00886DE0" w:rsidRDefault="00B91301" w:rsidP="00B91301">
            <w:pPr>
              <w:jc w:val="both"/>
              <w:rPr>
                <w:sz w:val="16"/>
              </w:rPr>
            </w:pPr>
            <w:r w:rsidRPr="003D7809">
              <w:t>Melbourne City Mission</w:t>
            </w:r>
            <w:r w:rsidR="009A50DF">
              <w:t xml:space="preserve"> (MCM)</w:t>
            </w:r>
            <w:r w:rsidRPr="003D7809">
              <w:t xml:space="preserve"> is a leader and innovator in the provision of services to the community. Established in 1854, Melbourne City Mission is a </w:t>
            </w:r>
            <w:r w:rsidR="00B24C2B">
              <w:t>diverse community support</w:t>
            </w:r>
            <w:r w:rsidRPr="003D7809">
              <w:t xml:space="preserve"> organisation that supports thousands of Victorian people and communities to overcome barriers and disrupt disadvantage to live their life, their way.  </w:t>
            </w:r>
          </w:p>
          <w:p w14:paraId="38BD4051" w14:textId="7C721C8D" w:rsidR="00B91301" w:rsidRPr="00886DE0" w:rsidRDefault="00F3206C" w:rsidP="00F3206C">
            <w:pPr>
              <w:tabs>
                <w:tab w:val="left" w:pos="3780"/>
              </w:tabs>
              <w:jc w:val="both"/>
              <w:rPr>
                <w:sz w:val="16"/>
              </w:rPr>
            </w:pPr>
            <w:r w:rsidRPr="00886DE0">
              <w:rPr>
                <w:sz w:val="16"/>
              </w:rPr>
              <w:tab/>
            </w:r>
          </w:p>
          <w:p w14:paraId="4F5948A7" w14:textId="03185D1A" w:rsidR="00B91301" w:rsidRPr="00886DE0" w:rsidRDefault="00B91301" w:rsidP="00B91301">
            <w:pPr>
              <w:jc w:val="both"/>
              <w:rPr>
                <w:sz w:val="16"/>
              </w:rPr>
            </w:pPr>
            <w:r w:rsidRPr="003D7809">
              <w:t>As a service provider Melbourne City Mission’s work is focussed on supporting people to take charge of their own lives and participate fully in community life. Melbourne City Mission’s service profile includes Youth, Adult and Family; Disability; Employment</w:t>
            </w:r>
            <w:r w:rsidR="006734F2">
              <w:t xml:space="preserve"> and</w:t>
            </w:r>
            <w:r w:rsidRPr="003D7809">
              <w:t xml:space="preserve"> Education; Homelessness; and Palliative Care.  </w:t>
            </w:r>
          </w:p>
          <w:p w14:paraId="2F4517B8" w14:textId="77777777" w:rsidR="00B91301" w:rsidRPr="00886DE0" w:rsidRDefault="00B91301" w:rsidP="00B91301">
            <w:pPr>
              <w:jc w:val="both"/>
              <w:rPr>
                <w:sz w:val="16"/>
              </w:rPr>
            </w:pPr>
          </w:p>
          <w:p w14:paraId="08ABBAA6" w14:textId="58B85BB3" w:rsidR="002714AC" w:rsidRDefault="00B91301" w:rsidP="00B91301">
            <w:pPr>
              <w:jc w:val="both"/>
            </w:pPr>
            <w:r w:rsidRPr="003D7809">
              <w:t>As a social change agent</w:t>
            </w:r>
            <w:r w:rsidR="006734F2">
              <w:t>,</w:t>
            </w:r>
            <w:r w:rsidRPr="003D7809">
              <w:t xml:space="preserve"> Melbourne City Mission advocates for social policy change and works across all sectors in seeking to achieve sustainable outcomes for communities experiencing disadvantage.</w:t>
            </w:r>
          </w:p>
          <w:p w14:paraId="3F242CC0" w14:textId="77777777" w:rsidR="00B91301" w:rsidRPr="003D7809" w:rsidRDefault="00B91301" w:rsidP="00B91301">
            <w:pPr>
              <w:jc w:val="both"/>
              <w:rPr>
                <w:sz w:val="6"/>
              </w:rPr>
            </w:pPr>
          </w:p>
        </w:tc>
      </w:tr>
      <w:tr w:rsidR="00966D01" w:rsidRPr="003D7809" w14:paraId="05F75B5E" w14:textId="77777777" w:rsidTr="00366591">
        <w:tc>
          <w:tcPr>
            <w:tcW w:w="9736" w:type="dxa"/>
            <w:gridSpan w:val="3"/>
            <w:shd w:val="clear" w:color="auto" w:fill="D9D9D9" w:themeFill="background1" w:themeFillShade="D9"/>
          </w:tcPr>
          <w:p w14:paraId="40E756BD" w14:textId="4E283D25" w:rsidR="002714AC" w:rsidRPr="003D7809" w:rsidRDefault="006F0D3E" w:rsidP="002714AC">
            <w:pPr>
              <w:spacing w:before="120" w:after="120"/>
            </w:pPr>
            <w:r>
              <w:rPr>
                <w:b/>
              </w:rPr>
              <w:t>ROLE</w:t>
            </w:r>
            <w:r w:rsidR="002714AC" w:rsidRPr="003D7809">
              <w:rPr>
                <w:b/>
              </w:rPr>
              <w:t xml:space="preserve"> CONTEXT</w:t>
            </w:r>
          </w:p>
        </w:tc>
      </w:tr>
      <w:tr w:rsidR="00966D01" w:rsidRPr="003D7809" w14:paraId="6044B088" w14:textId="77777777" w:rsidTr="00366591">
        <w:tc>
          <w:tcPr>
            <w:tcW w:w="9736" w:type="dxa"/>
            <w:gridSpan w:val="3"/>
          </w:tcPr>
          <w:p w14:paraId="7D78DC4B" w14:textId="77777777" w:rsidR="00ED7307" w:rsidRPr="003D7809" w:rsidRDefault="00ED7307" w:rsidP="0072695D">
            <w:pPr>
              <w:jc w:val="both"/>
              <w:rPr>
                <w:sz w:val="6"/>
              </w:rPr>
            </w:pPr>
          </w:p>
          <w:p w14:paraId="517D46F6" w14:textId="46B4F4B3" w:rsidR="001C71D3" w:rsidRDefault="001C71D3" w:rsidP="001C71D3">
            <w:pPr>
              <w:pStyle w:val="Header"/>
              <w:jc w:val="both"/>
              <w:rPr>
                <w:rFonts w:cstheme="minorHAnsi"/>
              </w:rPr>
            </w:pPr>
            <w:bookmarkStart w:id="0" w:name="content"/>
            <w:bookmarkStart w:id="1" w:name="_Hlk11757903"/>
            <w:r>
              <w:rPr>
                <w:rFonts w:cstheme="minorHAnsi"/>
              </w:rPr>
              <w:t>The appointee will be expected to commit to Melbourne City Mission’s Mission, Vision and Values and align their work to the organisation’s strategic objectives.</w:t>
            </w:r>
            <w:r w:rsidR="00F16F25">
              <w:rPr>
                <w:rFonts w:cstheme="minorHAnsi"/>
              </w:rPr>
              <w:t xml:space="preserve">  The role resides on-site and will have primarily an after-hours and weekend presence to compliment the broader Foyer team.</w:t>
            </w:r>
          </w:p>
          <w:p w14:paraId="4E18268E" w14:textId="77777777" w:rsidR="001C71D3" w:rsidRDefault="001C71D3" w:rsidP="001C71D3">
            <w:pPr>
              <w:pStyle w:val="Header"/>
              <w:jc w:val="both"/>
              <w:rPr>
                <w:rFonts w:cstheme="minorHAnsi"/>
              </w:rPr>
            </w:pPr>
          </w:p>
          <w:p w14:paraId="0F8BF19A" w14:textId="0E9C1443" w:rsidR="001C71D3" w:rsidRDefault="001C71D3" w:rsidP="001C71D3">
            <w:pPr>
              <w:jc w:val="both"/>
              <w:rPr>
                <w:rFonts w:cstheme="minorHAnsi"/>
              </w:rPr>
            </w:pPr>
            <w:r>
              <w:rPr>
                <w:rFonts w:cstheme="minorHAnsi"/>
              </w:rPr>
              <w:t xml:space="preserve">Melbourne City Mission’s Youth Foyers provide integrated support programs for young people who are at risk of or experiencing homelessness throughout Victoria. Youth Foyers concentrate on breaking the cycle of homelessness through the application of the </w:t>
            </w:r>
            <w:r w:rsidR="00186C67">
              <w:rPr>
                <w:rFonts w:cstheme="minorHAnsi"/>
              </w:rPr>
              <w:t>‘</w:t>
            </w:r>
            <w:r>
              <w:rPr>
                <w:rFonts w:cstheme="minorHAnsi"/>
              </w:rPr>
              <w:t>Advantage Thinking</w:t>
            </w:r>
            <w:r w:rsidR="00186C67">
              <w:rPr>
                <w:rFonts w:cstheme="minorHAnsi"/>
              </w:rPr>
              <w:t>’</w:t>
            </w:r>
            <w:r>
              <w:rPr>
                <w:rFonts w:cstheme="minorHAnsi"/>
              </w:rPr>
              <w:t xml:space="preserve"> practice framework with a significant emphasis on creating direct links to employment, education and training</w:t>
            </w:r>
            <w:r w:rsidR="00F16F25">
              <w:rPr>
                <w:rFonts w:cstheme="minorHAnsi"/>
              </w:rPr>
              <w:t xml:space="preserve"> outcomes</w:t>
            </w:r>
            <w:r>
              <w:rPr>
                <w:rFonts w:cstheme="minorHAnsi"/>
              </w:rPr>
              <w:t>. To achieve these goals around education and employment, the program offers a range of supports including:</w:t>
            </w:r>
          </w:p>
          <w:p w14:paraId="06C05686" w14:textId="77777777" w:rsidR="001C71D3" w:rsidRDefault="001C71D3" w:rsidP="001C71D3">
            <w:pPr>
              <w:jc w:val="both"/>
              <w:rPr>
                <w:rFonts w:cstheme="minorHAnsi"/>
              </w:rPr>
            </w:pPr>
          </w:p>
          <w:p w14:paraId="1BC4014A" w14:textId="77777777" w:rsidR="001C71D3" w:rsidRDefault="001C71D3" w:rsidP="001C71D3">
            <w:pPr>
              <w:pStyle w:val="ListParagraph"/>
              <w:numPr>
                <w:ilvl w:val="0"/>
                <w:numId w:val="11"/>
              </w:numPr>
              <w:jc w:val="both"/>
              <w:rPr>
                <w:rFonts w:asciiTheme="minorHAnsi" w:hAnsiTheme="minorHAnsi" w:cstheme="minorHAnsi"/>
              </w:rPr>
            </w:pPr>
            <w:r>
              <w:rPr>
                <w:rFonts w:asciiTheme="minorHAnsi" w:hAnsiTheme="minorHAnsi" w:cstheme="minorHAnsi"/>
              </w:rPr>
              <w:t>Living skills program</w:t>
            </w:r>
          </w:p>
          <w:p w14:paraId="4972269C" w14:textId="77777777" w:rsidR="001C71D3" w:rsidRDefault="001C71D3" w:rsidP="001C71D3">
            <w:pPr>
              <w:pStyle w:val="ListParagraph"/>
              <w:numPr>
                <w:ilvl w:val="0"/>
                <w:numId w:val="11"/>
              </w:numPr>
              <w:jc w:val="both"/>
              <w:rPr>
                <w:rFonts w:asciiTheme="minorHAnsi" w:hAnsiTheme="minorHAnsi" w:cstheme="minorHAnsi"/>
              </w:rPr>
            </w:pPr>
            <w:r>
              <w:rPr>
                <w:rFonts w:asciiTheme="minorHAnsi" w:hAnsiTheme="minorHAnsi" w:cstheme="minorHAnsi"/>
              </w:rPr>
              <w:t>Individual case management</w:t>
            </w:r>
          </w:p>
          <w:p w14:paraId="3B400763" w14:textId="77777777" w:rsidR="001C71D3" w:rsidRDefault="001C71D3" w:rsidP="001C71D3">
            <w:pPr>
              <w:pStyle w:val="ListParagraph"/>
              <w:numPr>
                <w:ilvl w:val="0"/>
                <w:numId w:val="11"/>
              </w:numPr>
              <w:jc w:val="both"/>
              <w:rPr>
                <w:rFonts w:asciiTheme="minorHAnsi" w:hAnsiTheme="minorHAnsi" w:cstheme="minorHAnsi"/>
              </w:rPr>
            </w:pPr>
            <w:r>
              <w:rPr>
                <w:rFonts w:asciiTheme="minorHAnsi" w:hAnsiTheme="minorHAnsi" w:cstheme="minorHAnsi"/>
              </w:rPr>
              <w:t>Coaching</w:t>
            </w:r>
          </w:p>
          <w:p w14:paraId="22683D34" w14:textId="77777777" w:rsidR="001C71D3" w:rsidRDefault="001C71D3" w:rsidP="001C71D3">
            <w:pPr>
              <w:pStyle w:val="ListParagraph"/>
              <w:numPr>
                <w:ilvl w:val="0"/>
                <w:numId w:val="11"/>
              </w:numPr>
              <w:jc w:val="both"/>
              <w:rPr>
                <w:rFonts w:asciiTheme="minorHAnsi" w:hAnsiTheme="minorHAnsi" w:cstheme="minorHAnsi"/>
              </w:rPr>
            </w:pPr>
            <w:r>
              <w:rPr>
                <w:rFonts w:asciiTheme="minorHAnsi" w:hAnsiTheme="minorHAnsi" w:cstheme="minorHAnsi"/>
              </w:rPr>
              <w:t>Group work</w:t>
            </w:r>
          </w:p>
          <w:p w14:paraId="1400BE5F" w14:textId="78BE83DD" w:rsidR="001C71D3" w:rsidRDefault="001C71D3" w:rsidP="001C71D3">
            <w:pPr>
              <w:pStyle w:val="ListParagraph"/>
              <w:numPr>
                <w:ilvl w:val="0"/>
                <w:numId w:val="11"/>
              </w:numPr>
              <w:jc w:val="both"/>
              <w:rPr>
                <w:rFonts w:asciiTheme="minorHAnsi" w:hAnsiTheme="minorHAnsi" w:cstheme="minorHAnsi"/>
              </w:rPr>
            </w:pPr>
            <w:r>
              <w:rPr>
                <w:rFonts w:asciiTheme="minorHAnsi" w:hAnsiTheme="minorHAnsi" w:cstheme="minorHAnsi"/>
              </w:rPr>
              <w:t>Community connections</w:t>
            </w:r>
          </w:p>
          <w:p w14:paraId="3FD5AF45" w14:textId="4A49E6F4" w:rsidR="006F0D3E" w:rsidRDefault="006F0D3E" w:rsidP="001C71D3">
            <w:pPr>
              <w:pStyle w:val="ListParagraph"/>
              <w:numPr>
                <w:ilvl w:val="0"/>
                <w:numId w:val="11"/>
              </w:numPr>
              <w:jc w:val="both"/>
              <w:rPr>
                <w:rFonts w:asciiTheme="minorHAnsi" w:hAnsiTheme="minorHAnsi" w:cstheme="minorHAnsi"/>
              </w:rPr>
            </w:pPr>
            <w:r>
              <w:rPr>
                <w:rFonts w:asciiTheme="minorHAnsi" w:hAnsiTheme="minorHAnsi" w:cstheme="minorHAnsi"/>
              </w:rPr>
              <w:t>Onsite volunteer</w:t>
            </w:r>
          </w:p>
          <w:p w14:paraId="39697FAF" w14:textId="056C13FE" w:rsidR="00186C67" w:rsidRDefault="00186C67" w:rsidP="001C71D3">
            <w:pPr>
              <w:pStyle w:val="ListParagraph"/>
              <w:numPr>
                <w:ilvl w:val="0"/>
                <w:numId w:val="11"/>
              </w:numPr>
              <w:jc w:val="both"/>
              <w:rPr>
                <w:rFonts w:asciiTheme="minorHAnsi" w:hAnsiTheme="minorHAnsi" w:cstheme="minorHAnsi"/>
              </w:rPr>
            </w:pPr>
            <w:r>
              <w:rPr>
                <w:rFonts w:asciiTheme="minorHAnsi" w:hAnsiTheme="minorHAnsi" w:cstheme="minorHAnsi"/>
              </w:rPr>
              <w:t>Secondary Consultation</w:t>
            </w:r>
          </w:p>
          <w:p w14:paraId="138AB629" w14:textId="71535735" w:rsidR="007E5720" w:rsidRDefault="007E5720" w:rsidP="001C71D3">
            <w:pPr>
              <w:pStyle w:val="ListParagraph"/>
              <w:numPr>
                <w:ilvl w:val="0"/>
                <w:numId w:val="11"/>
              </w:numPr>
              <w:jc w:val="both"/>
              <w:rPr>
                <w:rFonts w:asciiTheme="minorHAnsi" w:hAnsiTheme="minorHAnsi" w:cstheme="minorHAnsi"/>
              </w:rPr>
            </w:pPr>
            <w:r>
              <w:rPr>
                <w:rFonts w:asciiTheme="minorHAnsi" w:hAnsiTheme="minorHAnsi" w:cstheme="minorHAnsi"/>
              </w:rPr>
              <w:t>Supported Referrals</w:t>
            </w:r>
          </w:p>
          <w:p w14:paraId="7B940B1D" w14:textId="77777777" w:rsidR="001C71D3" w:rsidRDefault="001C71D3" w:rsidP="001C71D3">
            <w:pPr>
              <w:jc w:val="both"/>
              <w:rPr>
                <w:rFonts w:cstheme="minorHAnsi"/>
              </w:rPr>
            </w:pPr>
          </w:p>
          <w:p w14:paraId="797B581C" w14:textId="75AC12F5" w:rsidR="001C71D3" w:rsidRDefault="001C71D3" w:rsidP="001C71D3">
            <w:pPr>
              <w:jc w:val="both"/>
              <w:rPr>
                <w:rFonts w:cstheme="minorHAnsi"/>
              </w:rPr>
            </w:pPr>
            <w:r>
              <w:rPr>
                <w:rFonts w:cstheme="minorHAnsi"/>
              </w:rPr>
              <w:t>In addition to these supports, young people who join the program are provided stable medium-term accommodation for the 3-year period that they are engaged. This accommodation comes in the form of a fully furnished apartment in one of the Youth Foyer’s 4 sites.</w:t>
            </w:r>
            <w:r w:rsidR="007E5720">
              <w:rPr>
                <w:rFonts w:cstheme="minorHAnsi"/>
              </w:rPr>
              <w:t xml:space="preserve"> </w:t>
            </w:r>
            <w:r>
              <w:rPr>
                <w:rFonts w:cstheme="minorHAnsi"/>
              </w:rPr>
              <w:t>Young people are also able to utilise safe communal spaces with available supports in the way of material and food aid as well as the opportunity to engage with Youth Foyer Coaches, external service workers and other young people in the program.</w:t>
            </w:r>
          </w:p>
          <w:p w14:paraId="0BF01EB0" w14:textId="77777777" w:rsidR="001C71D3" w:rsidRDefault="001C71D3" w:rsidP="001C71D3">
            <w:pPr>
              <w:jc w:val="both"/>
              <w:rPr>
                <w:rFonts w:cstheme="minorHAnsi"/>
              </w:rPr>
            </w:pPr>
          </w:p>
          <w:p w14:paraId="15D60ACD" w14:textId="13626F9C" w:rsidR="001C71D3" w:rsidRDefault="001C71D3" w:rsidP="001C71D3">
            <w:pPr>
              <w:jc w:val="both"/>
              <w:rPr>
                <w:rFonts w:cstheme="minorHAnsi"/>
              </w:rPr>
            </w:pPr>
            <w:r>
              <w:rPr>
                <w:rFonts w:cstheme="minorHAnsi"/>
              </w:rPr>
              <w:t xml:space="preserve">Melbourne City Mission has Youth Foyers in </w:t>
            </w:r>
            <w:r w:rsidR="00664111">
              <w:rPr>
                <w:rFonts w:cstheme="minorHAnsi"/>
              </w:rPr>
              <w:t>three</w:t>
            </w:r>
            <w:r>
              <w:rPr>
                <w:rFonts w:cstheme="minorHAnsi"/>
              </w:rPr>
              <w:t xml:space="preserve"> locations. </w:t>
            </w:r>
            <w:r w:rsidR="006F0D3E">
              <w:rPr>
                <w:rFonts w:cstheme="minorHAnsi"/>
              </w:rPr>
              <w:t xml:space="preserve">Of these </w:t>
            </w:r>
            <w:r>
              <w:rPr>
                <w:rFonts w:cstheme="minorHAnsi"/>
              </w:rPr>
              <w:t xml:space="preserve">locations </w:t>
            </w:r>
            <w:r w:rsidRPr="006F0D3E">
              <w:rPr>
                <w:rFonts w:cstheme="minorHAnsi"/>
              </w:rPr>
              <w:t>Hoddle Street</w:t>
            </w:r>
            <w:r w:rsidR="006F0D3E">
              <w:rPr>
                <w:rFonts w:cstheme="minorHAnsi"/>
              </w:rPr>
              <w:t xml:space="preserve"> </w:t>
            </w:r>
            <w:r w:rsidR="00664111">
              <w:rPr>
                <w:rFonts w:cstheme="minorHAnsi"/>
              </w:rPr>
              <w:t xml:space="preserve">has </w:t>
            </w:r>
            <w:r w:rsidR="006F0D3E">
              <w:rPr>
                <w:rFonts w:cstheme="minorHAnsi"/>
              </w:rPr>
              <w:t xml:space="preserve">a Residential Support Volunteer living onsite. </w:t>
            </w:r>
          </w:p>
          <w:p w14:paraId="3B3D2CDD" w14:textId="34EEDBD9" w:rsidR="00D92E26" w:rsidRDefault="00D92E26" w:rsidP="001C71D3">
            <w:pPr>
              <w:jc w:val="both"/>
              <w:rPr>
                <w:rFonts w:cstheme="minorHAnsi"/>
                <w:b/>
                <w:bCs/>
              </w:rPr>
            </w:pPr>
          </w:p>
          <w:p w14:paraId="4A74EB33" w14:textId="77777777" w:rsidR="00D92E26" w:rsidRDefault="00D92E26" w:rsidP="001C71D3">
            <w:pPr>
              <w:jc w:val="both"/>
              <w:rPr>
                <w:rFonts w:cstheme="minorHAnsi"/>
                <w:b/>
                <w:bCs/>
              </w:rPr>
            </w:pPr>
          </w:p>
          <w:p w14:paraId="4F690B2D" w14:textId="77777777" w:rsidR="001C71D3" w:rsidRDefault="001C71D3" w:rsidP="001C71D3">
            <w:pPr>
              <w:jc w:val="both"/>
              <w:rPr>
                <w:rFonts w:cstheme="minorHAnsi"/>
              </w:rPr>
            </w:pPr>
          </w:p>
          <w:bookmarkEnd w:id="0"/>
          <w:bookmarkEnd w:id="1"/>
          <w:p w14:paraId="6C7F0737" w14:textId="77777777" w:rsidR="00ED7307" w:rsidRPr="003D7809" w:rsidRDefault="00ED7307" w:rsidP="006F0D3E">
            <w:pPr>
              <w:jc w:val="both"/>
              <w:rPr>
                <w:sz w:val="6"/>
              </w:rPr>
            </w:pPr>
          </w:p>
        </w:tc>
      </w:tr>
      <w:tr w:rsidR="00966D01" w:rsidRPr="003D7809" w14:paraId="00F6DF7E" w14:textId="77777777" w:rsidTr="00366591">
        <w:tc>
          <w:tcPr>
            <w:tcW w:w="9736" w:type="dxa"/>
            <w:gridSpan w:val="3"/>
            <w:shd w:val="clear" w:color="auto" w:fill="D9D9D9" w:themeFill="background1" w:themeFillShade="D9"/>
          </w:tcPr>
          <w:p w14:paraId="46352C72" w14:textId="537E13D0" w:rsidR="002714AC" w:rsidRPr="003D7809" w:rsidRDefault="00E971F7" w:rsidP="002714AC">
            <w:pPr>
              <w:spacing w:before="120" w:after="120"/>
              <w:rPr>
                <w:b/>
              </w:rPr>
            </w:pPr>
            <w:r>
              <w:rPr>
                <w:b/>
              </w:rPr>
              <w:lastRenderedPageBreak/>
              <w:t>BENEFITS</w:t>
            </w:r>
          </w:p>
        </w:tc>
      </w:tr>
      <w:tr w:rsidR="00966D01" w:rsidRPr="003D7809" w14:paraId="5446ACFB" w14:textId="77777777" w:rsidTr="00366591">
        <w:tc>
          <w:tcPr>
            <w:tcW w:w="9736" w:type="dxa"/>
            <w:gridSpan w:val="3"/>
          </w:tcPr>
          <w:p w14:paraId="19E8A298" w14:textId="77777777" w:rsidR="00B91301" w:rsidRPr="003D7809" w:rsidRDefault="00B91301" w:rsidP="0072695D">
            <w:pPr>
              <w:rPr>
                <w:sz w:val="6"/>
                <w:szCs w:val="12"/>
                <w:highlight w:val="yellow"/>
              </w:rPr>
            </w:pPr>
          </w:p>
          <w:p w14:paraId="36A21A82" w14:textId="76B4F077" w:rsidR="00E971F7" w:rsidRPr="008F7B89" w:rsidRDefault="00D92E26" w:rsidP="006734F2">
            <w:pPr>
              <w:numPr>
                <w:ilvl w:val="0"/>
                <w:numId w:val="8"/>
              </w:numPr>
              <w:spacing w:after="120"/>
              <w:ind w:left="321"/>
              <w:rPr>
                <w:rFonts w:cstheme="minorHAnsi"/>
              </w:rPr>
            </w:pPr>
            <w:r>
              <w:rPr>
                <w:rFonts w:eastAsia="Times New Roman" w:cstheme="minorHAnsi"/>
                <w:lang w:eastAsia="en-AU"/>
              </w:rPr>
              <w:t>B</w:t>
            </w:r>
            <w:r w:rsidR="00E971F7" w:rsidRPr="008F7B89">
              <w:rPr>
                <w:rFonts w:eastAsia="Times New Roman" w:cstheme="minorHAnsi"/>
                <w:lang w:eastAsia="en-AU"/>
              </w:rPr>
              <w:t xml:space="preserve">e a positive </w:t>
            </w:r>
            <w:r w:rsidR="00CA5068">
              <w:rPr>
                <w:rFonts w:eastAsia="Times New Roman" w:cstheme="minorHAnsi"/>
                <w:lang w:eastAsia="en-AU"/>
              </w:rPr>
              <w:t xml:space="preserve">support and </w:t>
            </w:r>
            <w:r w:rsidR="00E971F7" w:rsidRPr="008F7B89">
              <w:rPr>
                <w:rFonts w:eastAsia="Times New Roman" w:cstheme="minorHAnsi"/>
                <w:lang w:eastAsia="en-AU"/>
              </w:rPr>
              <w:t xml:space="preserve">role model to young people </w:t>
            </w:r>
            <w:r w:rsidR="00366591">
              <w:rPr>
                <w:rFonts w:eastAsia="Times New Roman" w:cstheme="minorHAnsi"/>
                <w:lang w:eastAsia="en-AU"/>
              </w:rPr>
              <w:t>in the MCM Youth Foyers</w:t>
            </w:r>
            <w:r w:rsidR="00DC01C4">
              <w:rPr>
                <w:rFonts w:eastAsia="Times New Roman" w:cstheme="minorHAnsi"/>
                <w:lang w:eastAsia="en-AU"/>
              </w:rPr>
              <w:t>.</w:t>
            </w:r>
          </w:p>
          <w:p w14:paraId="03DFB7C9" w14:textId="53997D4C" w:rsidR="00E971F7" w:rsidRPr="008F7B89" w:rsidRDefault="007E5720" w:rsidP="006734F2">
            <w:pPr>
              <w:numPr>
                <w:ilvl w:val="0"/>
                <w:numId w:val="8"/>
              </w:numPr>
              <w:spacing w:after="120"/>
              <w:ind w:left="321"/>
              <w:rPr>
                <w:rFonts w:cstheme="minorHAnsi"/>
              </w:rPr>
            </w:pPr>
            <w:r>
              <w:rPr>
                <w:rFonts w:eastAsia="Times New Roman" w:cstheme="minorHAnsi"/>
                <w:lang w:eastAsia="en-AU"/>
              </w:rPr>
              <w:t>An opportunity</w:t>
            </w:r>
            <w:r w:rsidR="00E971F7" w:rsidRPr="008F7B89">
              <w:rPr>
                <w:rFonts w:eastAsia="Times New Roman" w:cstheme="minorHAnsi"/>
                <w:lang w:eastAsia="en-AU"/>
              </w:rPr>
              <w:t xml:space="preserve"> to gain practical experiences in the youth community service sector that</w:t>
            </w:r>
            <w:r w:rsidR="006F0D3E">
              <w:rPr>
                <w:rFonts w:eastAsia="Times New Roman" w:cstheme="minorHAnsi"/>
                <w:lang w:eastAsia="en-AU"/>
              </w:rPr>
              <w:t xml:space="preserve"> can </w:t>
            </w:r>
            <w:r w:rsidR="00E971F7" w:rsidRPr="008F7B89">
              <w:rPr>
                <w:rFonts w:eastAsia="Times New Roman" w:cstheme="minorHAnsi"/>
                <w:lang w:eastAsia="en-AU"/>
              </w:rPr>
              <w:t>contribute towards future job applications and relevant education study units</w:t>
            </w:r>
            <w:r w:rsidR="00DC01C4">
              <w:rPr>
                <w:rFonts w:eastAsia="Times New Roman" w:cstheme="minorHAnsi"/>
                <w:lang w:eastAsia="en-AU"/>
              </w:rPr>
              <w:t>.</w:t>
            </w:r>
          </w:p>
          <w:p w14:paraId="389A433B" w14:textId="6E2FBA00" w:rsidR="00E971F7" w:rsidRPr="006F0D3E" w:rsidRDefault="00E971F7" w:rsidP="006734F2">
            <w:pPr>
              <w:numPr>
                <w:ilvl w:val="0"/>
                <w:numId w:val="8"/>
              </w:numPr>
              <w:spacing w:after="120"/>
              <w:ind w:left="321"/>
              <w:rPr>
                <w:rFonts w:cstheme="minorHAnsi"/>
              </w:rPr>
            </w:pPr>
            <w:r w:rsidRPr="008F7B89">
              <w:rPr>
                <w:rFonts w:eastAsia="Times New Roman" w:cstheme="minorHAnsi"/>
                <w:lang w:eastAsia="en-AU"/>
              </w:rPr>
              <w:t xml:space="preserve">Ongoing supervision and </w:t>
            </w:r>
            <w:r w:rsidR="007E5720">
              <w:rPr>
                <w:rFonts w:eastAsia="Times New Roman" w:cstheme="minorHAnsi"/>
                <w:lang w:eastAsia="en-AU"/>
              </w:rPr>
              <w:t>P</w:t>
            </w:r>
            <w:r w:rsidRPr="008F7B89">
              <w:rPr>
                <w:rFonts w:eastAsia="Times New Roman" w:cstheme="minorHAnsi"/>
                <w:lang w:eastAsia="en-AU"/>
              </w:rPr>
              <w:t xml:space="preserve">rofessional </w:t>
            </w:r>
            <w:r w:rsidR="007E5720">
              <w:rPr>
                <w:rFonts w:eastAsia="Times New Roman" w:cstheme="minorHAnsi"/>
                <w:lang w:eastAsia="en-AU"/>
              </w:rPr>
              <w:t>D</w:t>
            </w:r>
            <w:r w:rsidRPr="008F7B89">
              <w:rPr>
                <w:rFonts w:eastAsia="Times New Roman" w:cstheme="minorHAnsi"/>
                <w:lang w:eastAsia="en-AU"/>
              </w:rPr>
              <w:t>evelopment training</w:t>
            </w:r>
            <w:r w:rsidR="00DC01C4">
              <w:rPr>
                <w:rFonts w:eastAsia="Times New Roman" w:cstheme="minorHAnsi"/>
                <w:lang w:eastAsia="en-AU"/>
              </w:rPr>
              <w:t>.</w:t>
            </w:r>
          </w:p>
          <w:p w14:paraId="6C138DF4" w14:textId="54E67346" w:rsidR="006F0D3E" w:rsidRPr="008F7B89" w:rsidRDefault="006353D4" w:rsidP="006734F2">
            <w:pPr>
              <w:numPr>
                <w:ilvl w:val="0"/>
                <w:numId w:val="8"/>
              </w:numPr>
              <w:spacing w:after="120"/>
              <w:ind w:left="321"/>
              <w:rPr>
                <w:rFonts w:cstheme="minorHAnsi"/>
              </w:rPr>
            </w:pPr>
            <w:r>
              <w:rPr>
                <w:rFonts w:cstheme="minorHAnsi"/>
              </w:rPr>
              <w:t xml:space="preserve">Assist young people </w:t>
            </w:r>
            <w:r w:rsidR="00D53637">
              <w:rPr>
                <w:rFonts w:cstheme="minorHAnsi"/>
              </w:rPr>
              <w:t xml:space="preserve">to </w:t>
            </w:r>
            <w:r w:rsidR="00B80755">
              <w:rPr>
                <w:rFonts w:cstheme="minorHAnsi"/>
              </w:rPr>
              <w:t>highlight</w:t>
            </w:r>
            <w:r>
              <w:rPr>
                <w:rFonts w:cstheme="minorHAnsi"/>
              </w:rPr>
              <w:t xml:space="preserve"> their talents abilities and support their aspirations</w:t>
            </w:r>
            <w:r w:rsidR="00DC01C4">
              <w:rPr>
                <w:rFonts w:cstheme="minorHAnsi"/>
              </w:rPr>
              <w:t>.</w:t>
            </w:r>
          </w:p>
          <w:p w14:paraId="7B447D91" w14:textId="2C990059" w:rsidR="00E971F7" w:rsidRPr="008F7B89" w:rsidRDefault="00B61878" w:rsidP="006734F2">
            <w:pPr>
              <w:numPr>
                <w:ilvl w:val="0"/>
                <w:numId w:val="8"/>
              </w:numPr>
              <w:spacing w:after="120"/>
              <w:ind w:left="321"/>
              <w:rPr>
                <w:rFonts w:cstheme="minorHAnsi"/>
              </w:rPr>
            </w:pPr>
            <w:r>
              <w:rPr>
                <w:rFonts w:eastAsia="Times New Roman" w:cstheme="minorHAnsi"/>
                <w:lang w:eastAsia="en-AU"/>
              </w:rPr>
              <w:t>Residential Support Volunteers</w:t>
            </w:r>
            <w:r w:rsidR="00E971F7" w:rsidRPr="008F7B89">
              <w:rPr>
                <w:rFonts w:eastAsia="Times New Roman" w:cstheme="minorHAnsi"/>
                <w:lang w:eastAsia="en-AU"/>
              </w:rPr>
              <w:t xml:space="preserve"> are not required to pay rent</w:t>
            </w:r>
            <w:r w:rsidR="00DC01C4">
              <w:rPr>
                <w:rFonts w:eastAsia="Times New Roman" w:cstheme="minorHAnsi"/>
                <w:lang w:eastAsia="en-AU"/>
              </w:rPr>
              <w:t>.</w:t>
            </w:r>
            <w:r w:rsidR="00F16F25">
              <w:rPr>
                <w:rFonts w:eastAsia="Times New Roman" w:cstheme="minorHAnsi"/>
                <w:lang w:eastAsia="en-AU"/>
              </w:rPr>
              <w:t xml:space="preserve"> (or service charges?)</w:t>
            </w:r>
          </w:p>
          <w:p w14:paraId="2F90778A" w14:textId="77777777" w:rsidR="00B91301" w:rsidRPr="003D7809" w:rsidRDefault="00B91301" w:rsidP="00B61878">
            <w:pPr>
              <w:pStyle w:val="ListParagraph"/>
              <w:spacing w:after="120"/>
              <w:ind w:left="321"/>
              <w:contextualSpacing/>
              <w:rPr>
                <w:sz w:val="6"/>
                <w:szCs w:val="12"/>
                <w:highlight w:val="yellow"/>
              </w:rPr>
            </w:pPr>
          </w:p>
        </w:tc>
      </w:tr>
      <w:tr w:rsidR="00966D01" w:rsidRPr="003D7809" w14:paraId="26621082" w14:textId="77777777" w:rsidTr="00366591">
        <w:tc>
          <w:tcPr>
            <w:tcW w:w="9736" w:type="dxa"/>
            <w:gridSpan w:val="3"/>
            <w:shd w:val="clear" w:color="auto" w:fill="D9D9D9" w:themeFill="background1" w:themeFillShade="D9"/>
          </w:tcPr>
          <w:p w14:paraId="3666F216" w14:textId="78807DB8" w:rsidR="002714AC" w:rsidRPr="003D7809" w:rsidRDefault="0034077C" w:rsidP="002714AC">
            <w:pPr>
              <w:spacing w:before="120" w:after="120"/>
              <w:rPr>
                <w:b/>
              </w:rPr>
            </w:pPr>
            <w:r>
              <w:rPr>
                <w:b/>
              </w:rPr>
              <w:t>ROLE</w:t>
            </w:r>
            <w:r w:rsidR="002714AC" w:rsidRPr="003D7809">
              <w:rPr>
                <w:b/>
              </w:rPr>
              <w:t xml:space="preserve"> OBJECTIVES</w:t>
            </w:r>
          </w:p>
        </w:tc>
      </w:tr>
      <w:tr w:rsidR="00966D01" w:rsidRPr="003D7809" w14:paraId="7663858F" w14:textId="77777777" w:rsidTr="00366591">
        <w:tc>
          <w:tcPr>
            <w:tcW w:w="9736" w:type="dxa"/>
            <w:gridSpan w:val="3"/>
          </w:tcPr>
          <w:p w14:paraId="5C40560B" w14:textId="61DAEF2C" w:rsidR="00E971F7" w:rsidRDefault="002714AC" w:rsidP="00E971F7">
            <w:pPr>
              <w:spacing w:before="60" w:after="60"/>
              <w:jc w:val="both"/>
              <w:rPr>
                <w:b/>
                <w:bCs/>
                <w:lang w:eastAsia="en-AU"/>
              </w:rPr>
            </w:pPr>
            <w:r w:rsidRPr="003D7809">
              <w:rPr>
                <w:b/>
                <w:bCs/>
                <w:lang w:eastAsia="en-AU"/>
              </w:rPr>
              <w:t xml:space="preserve">Duties of this role may include </w:t>
            </w:r>
            <w:r w:rsidR="007E5720">
              <w:rPr>
                <w:b/>
                <w:bCs/>
                <w:lang w:eastAsia="en-AU"/>
              </w:rPr>
              <w:t>(</w:t>
            </w:r>
            <w:r w:rsidRPr="003D7809">
              <w:rPr>
                <w:b/>
                <w:bCs/>
                <w:lang w:eastAsia="en-AU"/>
              </w:rPr>
              <w:t>but are not limited to</w:t>
            </w:r>
            <w:r w:rsidR="007E5720">
              <w:rPr>
                <w:b/>
                <w:bCs/>
                <w:lang w:eastAsia="en-AU"/>
              </w:rPr>
              <w:t>)</w:t>
            </w:r>
            <w:r w:rsidRPr="003D7809">
              <w:rPr>
                <w:b/>
                <w:bCs/>
                <w:lang w:eastAsia="en-AU"/>
              </w:rPr>
              <w:t xml:space="preserve"> the following:</w:t>
            </w:r>
          </w:p>
          <w:p w14:paraId="20909EC1" w14:textId="414D61A4"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Establish rapport with young people</w:t>
            </w:r>
            <w:r w:rsidR="005A1DAE">
              <w:rPr>
                <w:rFonts w:asciiTheme="minorHAnsi" w:hAnsiTheme="minorHAnsi" w:cstheme="minorHAnsi"/>
                <w:szCs w:val="22"/>
              </w:rPr>
              <w:t xml:space="preserve"> in the program</w:t>
            </w:r>
            <w:r w:rsidRPr="00366591">
              <w:rPr>
                <w:rFonts w:asciiTheme="minorHAnsi" w:hAnsiTheme="minorHAnsi" w:cstheme="minorHAnsi"/>
                <w:szCs w:val="22"/>
              </w:rPr>
              <w:t>.</w:t>
            </w:r>
          </w:p>
          <w:p w14:paraId="67272881" w14:textId="4697641F"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Assist </w:t>
            </w:r>
            <w:r>
              <w:rPr>
                <w:rFonts w:asciiTheme="minorHAnsi" w:hAnsiTheme="minorHAnsi" w:cstheme="minorHAnsi"/>
                <w:szCs w:val="22"/>
              </w:rPr>
              <w:t>MCM Youth Foyer</w:t>
            </w:r>
            <w:r w:rsidRPr="00366591">
              <w:rPr>
                <w:rFonts w:asciiTheme="minorHAnsi" w:hAnsiTheme="minorHAnsi" w:cstheme="minorHAnsi"/>
                <w:szCs w:val="22"/>
              </w:rPr>
              <w:t xml:space="preserve"> staff in establishing a safe, secure, and healthy living environment by being a positive role model.</w:t>
            </w:r>
          </w:p>
          <w:p w14:paraId="6449C742" w14:textId="27785AE6"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Inform </w:t>
            </w:r>
            <w:r>
              <w:rPr>
                <w:rFonts w:asciiTheme="minorHAnsi" w:hAnsiTheme="minorHAnsi" w:cstheme="minorHAnsi"/>
                <w:szCs w:val="22"/>
              </w:rPr>
              <w:t>MCM Youth Foyers</w:t>
            </w:r>
            <w:r w:rsidRPr="00366591">
              <w:rPr>
                <w:rFonts w:asciiTheme="minorHAnsi" w:hAnsiTheme="minorHAnsi" w:cstheme="minorHAnsi"/>
                <w:szCs w:val="22"/>
              </w:rPr>
              <w:t xml:space="preserve"> team of any significant developments that they become aware of concerning young people in the property and maintain honest and open communication with the </w:t>
            </w:r>
            <w:r>
              <w:rPr>
                <w:rFonts w:asciiTheme="minorHAnsi" w:hAnsiTheme="minorHAnsi" w:cstheme="minorHAnsi"/>
                <w:szCs w:val="22"/>
              </w:rPr>
              <w:t>MCM Youth Foyers Team Leader</w:t>
            </w:r>
            <w:r w:rsidR="00F11D31">
              <w:rPr>
                <w:rFonts w:asciiTheme="minorHAnsi" w:hAnsiTheme="minorHAnsi" w:cstheme="minorHAnsi"/>
                <w:szCs w:val="22"/>
              </w:rPr>
              <w:t>.</w:t>
            </w:r>
          </w:p>
          <w:p w14:paraId="7D6E2C7A" w14:textId="0BD84FE8"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Establish and maintain appropriate boundaries with the young people, as stated in the </w:t>
            </w:r>
            <w:r w:rsidR="00251DBB">
              <w:rPr>
                <w:rFonts w:asciiTheme="minorHAnsi" w:hAnsiTheme="minorHAnsi" w:cstheme="minorHAnsi"/>
                <w:szCs w:val="22"/>
              </w:rPr>
              <w:t>‘</w:t>
            </w:r>
            <w:r w:rsidRPr="00366591">
              <w:rPr>
                <w:rFonts w:asciiTheme="minorHAnsi" w:hAnsiTheme="minorHAnsi" w:cstheme="minorHAnsi"/>
                <w:szCs w:val="22"/>
              </w:rPr>
              <w:t xml:space="preserve">Residential </w:t>
            </w:r>
            <w:r>
              <w:rPr>
                <w:rFonts w:asciiTheme="minorHAnsi" w:hAnsiTheme="minorHAnsi" w:cstheme="minorHAnsi"/>
                <w:szCs w:val="22"/>
              </w:rPr>
              <w:t>Support Volunteer</w:t>
            </w:r>
            <w:r w:rsidRPr="00366591">
              <w:rPr>
                <w:rFonts w:asciiTheme="minorHAnsi" w:hAnsiTheme="minorHAnsi" w:cstheme="minorHAnsi"/>
                <w:szCs w:val="22"/>
              </w:rPr>
              <w:t xml:space="preserve"> Agreement</w:t>
            </w:r>
            <w:r w:rsidR="00251DBB">
              <w:rPr>
                <w:rFonts w:asciiTheme="minorHAnsi" w:hAnsiTheme="minorHAnsi" w:cstheme="minorHAnsi"/>
                <w:szCs w:val="22"/>
              </w:rPr>
              <w:t>’</w:t>
            </w:r>
            <w:r w:rsidRPr="00366591">
              <w:rPr>
                <w:rFonts w:asciiTheme="minorHAnsi" w:hAnsiTheme="minorHAnsi" w:cstheme="minorHAnsi"/>
                <w:szCs w:val="22"/>
              </w:rPr>
              <w:t>.</w:t>
            </w:r>
          </w:p>
          <w:p w14:paraId="72648FF0" w14:textId="3A858A1D"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Ensure that property damage</w:t>
            </w:r>
            <w:r w:rsidR="00251DBB">
              <w:rPr>
                <w:rFonts w:asciiTheme="minorHAnsi" w:hAnsiTheme="minorHAnsi" w:cstheme="minorHAnsi"/>
                <w:szCs w:val="22"/>
              </w:rPr>
              <w:t xml:space="preserve">, </w:t>
            </w:r>
            <w:r w:rsidRPr="00366591">
              <w:rPr>
                <w:rFonts w:asciiTheme="minorHAnsi" w:hAnsiTheme="minorHAnsi" w:cstheme="minorHAnsi"/>
                <w:szCs w:val="22"/>
              </w:rPr>
              <w:t xml:space="preserve">maintenance and the need for repairs within the communal spaces and in their own apartment </w:t>
            </w:r>
            <w:r w:rsidR="00251DBB">
              <w:rPr>
                <w:rFonts w:asciiTheme="minorHAnsi" w:hAnsiTheme="minorHAnsi" w:cstheme="minorHAnsi"/>
                <w:szCs w:val="22"/>
              </w:rPr>
              <w:t>are</w:t>
            </w:r>
            <w:r w:rsidRPr="00366591">
              <w:rPr>
                <w:rFonts w:asciiTheme="minorHAnsi" w:hAnsiTheme="minorHAnsi" w:cstheme="minorHAnsi"/>
                <w:szCs w:val="22"/>
              </w:rPr>
              <w:t xml:space="preserve"> reported</w:t>
            </w:r>
            <w:r w:rsidR="00F11D31">
              <w:rPr>
                <w:rFonts w:asciiTheme="minorHAnsi" w:hAnsiTheme="minorHAnsi" w:cstheme="minorHAnsi"/>
                <w:szCs w:val="22"/>
              </w:rPr>
              <w:t>.</w:t>
            </w:r>
            <w:r w:rsidRPr="00366591">
              <w:rPr>
                <w:rFonts w:asciiTheme="minorHAnsi" w:hAnsiTheme="minorHAnsi" w:cstheme="minorHAnsi"/>
                <w:szCs w:val="22"/>
              </w:rPr>
              <w:t xml:space="preserve"> </w:t>
            </w:r>
          </w:p>
          <w:p w14:paraId="16F2DFC1" w14:textId="6345A8BC"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Access out of hours support via </w:t>
            </w:r>
            <w:r>
              <w:rPr>
                <w:rFonts w:asciiTheme="minorHAnsi" w:hAnsiTheme="minorHAnsi" w:cstheme="minorHAnsi"/>
                <w:szCs w:val="22"/>
              </w:rPr>
              <w:t>MCM Youth Foyers</w:t>
            </w:r>
            <w:r w:rsidRPr="00366591">
              <w:rPr>
                <w:rFonts w:asciiTheme="minorHAnsi" w:hAnsiTheme="minorHAnsi" w:cstheme="minorHAnsi"/>
                <w:szCs w:val="22"/>
              </w:rPr>
              <w:t xml:space="preserve"> on</w:t>
            </w:r>
            <w:r w:rsidR="00251DBB">
              <w:rPr>
                <w:rFonts w:asciiTheme="minorHAnsi" w:hAnsiTheme="minorHAnsi" w:cstheme="minorHAnsi"/>
                <w:szCs w:val="22"/>
              </w:rPr>
              <w:t>-</w:t>
            </w:r>
            <w:r w:rsidRPr="00366591">
              <w:rPr>
                <w:rFonts w:asciiTheme="minorHAnsi" w:hAnsiTheme="minorHAnsi" w:cstheme="minorHAnsi"/>
                <w:szCs w:val="22"/>
              </w:rPr>
              <w:t>call service whe</w:t>
            </w:r>
            <w:r w:rsidR="00251DBB">
              <w:rPr>
                <w:rFonts w:asciiTheme="minorHAnsi" w:hAnsiTheme="minorHAnsi" w:cstheme="minorHAnsi"/>
                <w:szCs w:val="22"/>
              </w:rPr>
              <w:t>n</w:t>
            </w:r>
            <w:r w:rsidRPr="00366591">
              <w:rPr>
                <w:rFonts w:asciiTheme="minorHAnsi" w:hAnsiTheme="minorHAnsi" w:cstheme="minorHAnsi"/>
                <w:szCs w:val="22"/>
              </w:rPr>
              <w:t xml:space="preserve"> the Residential </w:t>
            </w:r>
            <w:r>
              <w:rPr>
                <w:rFonts w:asciiTheme="minorHAnsi" w:hAnsiTheme="minorHAnsi" w:cstheme="minorHAnsi"/>
                <w:szCs w:val="22"/>
              </w:rPr>
              <w:t>Support Volunteer</w:t>
            </w:r>
            <w:r w:rsidRPr="00366591">
              <w:rPr>
                <w:rFonts w:asciiTheme="minorHAnsi" w:hAnsiTheme="minorHAnsi" w:cstheme="minorHAnsi"/>
                <w:szCs w:val="22"/>
              </w:rPr>
              <w:t xml:space="preserve"> has a serious concern about client related issues.</w:t>
            </w:r>
          </w:p>
          <w:p w14:paraId="187E7837" w14:textId="2096DA92" w:rsidR="004019AD" w:rsidRPr="004019AD" w:rsidRDefault="004019AD" w:rsidP="004019AD">
            <w:pPr>
              <w:pStyle w:val="ListParagraph"/>
              <w:numPr>
                <w:ilvl w:val="0"/>
                <w:numId w:val="9"/>
              </w:numPr>
              <w:rPr>
                <w:rFonts w:asciiTheme="minorHAnsi" w:hAnsiTheme="minorHAnsi" w:cstheme="minorHAnsi"/>
                <w:szCs w:val="22"/>
              </w:rPr>
            </w:pPr>
            <w:r w:rsidRPr="004019AD">
              <w:rPr>
                <w:rFonts w:asciiTheme="minorHAnsi" w:hAnsiTheme="minorHAnsi" w:cstheme="minorHAnsi"/>
                <w:szCs w:val="22"/>
              </w:rPr>
              <w:t xml:space="preserve">Participate in </w:t>
            </w:r>
            <w:r w:rsidR="00F16F25">
              <w:rPr>
                <w:rFonts w:asciiTheme="minorHAnsi" w:hAnsiTheme="minorHAnsi" w:cstheme="minorHAnsi"/>
                <w:szCs w:val="22"/>
              </w:rPr>
              <w:t xml:space="preserve">designated </w:t>
            </w:r>
            <w:r w:rsidRPr="004019AD">
              <w:rPr>
                <w:rFonts w:asciiTheme="minorHAnsi" w:hAnsiTheme="minorHAnsi" w:cstheme="minorHAnsi"/>
                <w:szCs w:val="22"/>
              </w:rPr>
              <w:t>activities with young people and encourage communication</w:t>
            </w:r>
            <w:r w:rsidR="00251DBB">
              <w:rPr>
                <w:rFonts w:asciiTheme="minorHAnsi" w:hAnsiTheme="minorHAnsi" w:cstheme="minorHAnsi"/>
                <w:szCs w:val="22"/>
              </w:rPr>
              <w:t xml:space="preserve">, engagement </w:t>
            </w:r>
            <w:r w:rsidRPr="004019AD">
              <w:rPr>
                <w:rFonts w:asciiTheme="minorHAnsi" w:hAnsiTheme="minorHAnsi" w:cstheme="minorHAnsi"/>
                <w:szCs w:val="22"/>
              </w:rPr>
              <w:t>and participation.</w:t>
            </w:r>
          </w:p>
          <w:p w14:paraId="5B2A8CC9" w14:textId="58C75787"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Attend monthly house meetings</w:t>
            </w:r>
            <w:r w:rsidR="00F11D31">
              <w:rPr>
                <w:rFonts w:asciiTheme="minorHAnsi" w:hAnsiTheme="minorHAnsi" w:cstheme="minorHAnsi"/>
                <w:szCs w:val="22"/>
              </w:rPr>
              <w:t>.</w:t>
            </w:r>
          </w:p>
          <w:p w14:paraId="0A67DCA8" w14:textId="58482B6D" w:rsidR="00366591" w:rsidRPr="00366591" w:rsidRDefault="00366591" w:rsidP="00366591">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Provide informal personal support to all </w:t>
            </w:r>
            <w:r w:rsidR="00251DBB">
              <w:rPr>
                <w:rFonts w:asciiTheme="minorHAnsi" w:hAnsiTheme="minorHAnsi" w:cstheme="minorHAnsi"/>
                <w:szCs w:val="22"/>
              </w:rPr>
              <w:t>young people</w:t>
            </w:r>
            <w:r w:rsidRPr="00366591">
              <w:rPr>
                <w:rFonts w:asciiTheme="minorHAnsi" w:hAnsiTheme="minorHAnsi" w:cstheme="minorHAnsi"/>
                <w:szCs w:val="22"/>
              </w:rPr>
              <w:t xml:space="preserve">, emphasising good communication and capacity to listen. </w:t>
            </w:r>
          </w:p>
          <w:p w14:paraId="1D28764E" w14:textId="5CE4BE2C" w:rsidR="006B49AB" w:rsidRPr="00251DBB" w:rsidRDefault="00366591" w:rsidP="00251DBB">
            <w:pPr>
              <w:pStyle w:val="ListParagraph"/>
              <w:numPr>
                <w:ilvl w:val="0"/>
                <w:numId w:val="9"/>
              </w:numPr>
              <w:spacing w:before="60" w:after="60"/>
              <w:jc w:val="both"/>
              <w:rPr>
                <w:rFonts w:asciiTheme="minorHAnsi" w:hAnsiTheme="minorHAnsi" w:cstheme="minorHAnsi"/>
                <w:szCs w:val="22"/>
              </w:rPr>
            </w:pPr>
            <w:r w:rsidRPr="00366591">
              <w:rPr>
                <w:rFonts w:asciiTheme="minorHAnsi" w:hAnsiTheme="minorHAnsi" w:cstheme="minorHAnsi"/>
                <w:szCs w:val="22"/>
              </w:rPr>
              <w:t xml:space="preserve">Participate in appropriate training programs as provided for all </w:t>
            </w:r>
            <w:r>
              <w:rPr>
                <w:rFonts w:asciiTheme="minorHAnsi" w:hAnsiTheme="minorHAnsi" w:cstheme="minorHAnsi"/>
                <w:szCs w:val="22"/>
              </w:rPr>
              <w:t>MCM</w:t>
            </w:r>
            <w:r w:rsidRPr="00366591">
              <w:rPr>
                <w:rFonts w:asciiTheme="minorHAnsi" w:hAnsiTheme="minorHAnsi" w:cstheme="minorHAnsi"/>
                <w:szCs w:val="22"/>
              </w:rPr>
              <w:t xml:space="preserve"> volunteers.</w:t>
            </w:r>
          </w:p>
          <w:p w14:paraId="6DEB492F" w14:textId="64A6D41F" w:rsidR="006B49AB" w:rsidRPr="001C71D3" w:rsidRDefault="006B49AB" w:rsidP="001C71D3">
            <w:pPr>
              <w:spacing w:after="120" w:line="276" w:lineRule="auto"/>
              <w:contextualSpacing/>
              <w:rPr>
                <w:rFonts w:cstheme="minorHAnsi"/>
              </w:rPr>
            </w:pPr>
          </w:p>
        </w:tc>
      </w:tr>
      <w:tr w:rsidR="00966D01" w:rsidRPr="003D7809" w14:paraId="18B35417" w14:textId="77777777" w:rsidTr="00366591">
        <w:tc>
          <w:tcPr>
            <w:tcW w:w="9736" w:type="dxa"/>
            <w:gridSpan w:val="3"/>
            <w:shd w:val="clear" w:color="auto" w:fill="D9D9D9" w:themeFill="background1" w:themeFillShade="D9"/>
          </w:tcPr>
          <w:p w14:paraId="4AA78C04" w14:textId="708B64F5" w:rsidR="002714AC" w:rsidRPr="003D7809" w:rsidRDefault="00E971F7" w:rsidP="002714AC">
            <w:pPr>
              <w:spacing w:before="120" w:after="120"/>
              <w:rPr>
                <w:b/>
              </w:rPr>
            </w:pPr>
            <w:r>
              <w:rPr>
                <w:b/>
              </w:rPr>
              <w:t>DESIRABLE SKILLS AND EXPERIENCE</w:t>
            </w:r>
          </w:p>
        </w:tc>
      </w:tr>
      <w:tr w:rsidR="00966D01" w:rsidRPr="003D7809" w14:paraId="0CBB23E4" w14:textId="77777777" w:rsidTr="00366591">
        <w:tc>
          <w:tcPr>
            <w:tcW w:w="9736" w:type="dxa"/>
            <w:gridSpan w:val="3"/>
          </w:tcPr>
          <w:p w14:paraId="1D798A18" w14:textId="420E4CEB" w:rsidR="00E971F7" w:rsidRPr="008F7B89" w:rsidRDefault="00E971F7" w:rsidP="00E971F7">
            <w:pPr>
              <w:numPr>
                <w:ilvl w:val="0"/>
                <w:numId w:val="1"/>
              </w:numPr>
              <w:spacing w:after="120"/>
              <w:rPr>
                <w:rFonts w:eastAsia="Times New Roman" w:cstheme="minorHAnsi"/>
                <w:lang w:eastAsia="en-AU"/>
              </w:rPr>
            </w:pPr>
            <w:r w:rsidRPr="008F7B89">
              <w:rPr>
                <w:rFonts w:eastAsia="Times New Roman" w:cstheme="minorHAnsi"/>
                <w:lang w:eastAsia="en-AU"/>
              </w:rPr>
              <w:t>A basic understanding of adolescent safety, stages of development</w:t>
            </w:r>
            <w:r w:rsidR="00524D7F">
              <w:rPr>
                <w:rFonts w:eastAsia="Times New Roman" w:cstheme="minorHAnsi"/>
                <w:lang w:eastAsia="en-AU"/>
              </w:rPr>
              <w:t xml:space="preserve"> </w:t>
            </w:r>
            <w:r w:rsidRPr="008F7B89">
              <w:rPr>
                <w:rFonts w:eastAsia="Times New Roman" w:cstheme="minorHAnsi"/>
                <w:lang w:eastAsia="en-AU"/>
              </w:rPr>
              <w:t>and patterns of behaviour.</w:t>
            </w:r>
          </w:p>
          <w:p w14:paraId="5AB38EC9" w14:textId="3A9DE25D" w:rsidR="00E971F7" w:rsidRPr="008F7B89" w:rsidRDefault="00E971F7" w:rsidP="00E971F7">
            <w:pPr>
              <w:numPr>
                <w:ilvl w:val="0"/>
                <w:numId w:val="1"/>
              </w:numPr>
              <w:spacing w:after="120"/>
              <w:rPr>
                <w:rFonts w:eastAsia="Times New Roman" w:cstheme="minorHAnsi"/>
                <w:lang w:eastAsia="en-AU"/>
              </w:rPr>
            </w:pPr>
            <w:r w:rsidRPr="008F7B89">
              <w:rPr>
                <w:rFonts w:eastAsia="Times New Roman" w:cstheme="minorHAnsi"/>
                <w:lang w:eastAsia="en-AU"/>
              </w:rPr>
              <w:t>The ability to build strong rapport with the young people and engage with them consistently utili</w:t>
            </w:r>
            <w:r w:rsidR="00524D7F">
              <w:rPr>
                <w:rFonts w:eastAsia="Times New Roman" w:cstheme="minorHAnsi"/>
                <w:lang w:eastAsia="en-AU"/>
              </w:rPr>
              <w:t>s</w:t>
            </w:r>
            <w:r w:rsidRPr="008F7B89">
              <w:rPr>
                <w:rFonts w:eastAsia="Times New Roman" w:cstheme="minorHAnsi"/>
                <w:lang w:eastAsia="en-AU"/>
              </w:rPr>
              <w:t>ing strength-based approaches.</w:t>
            </w:r>
          </w:p>
          <w:p w14:paraId="3579AD95" w14:textId="07C18DC8" w:rsidR="00E971F7" w:rsidRPr="008F7B89" w:rsidRDefault="00E971F7" w:rsidP="00E971F7">
            <w:pPr>
              <w:numPr>
                <w:ilvl w:val="0"/>
                <w:numId w:val="1"/>
              </w:numPr>
              <w:spacing w:after="120"/>
              <w:rPr>
                <w:rFonts w:eastAsia="Times New Roman" w:cstheme="minorHAnsi"/>
                <w:lang w:eastAsia="en-AU"/>
              </w:rPr>
            </w:pPr>
            <w:r w:rsidRPr="008F7B89">
              <w:rPr>
                <w:rFonts w:eastAsia="Times New Roman" w:cstheme="minorHAnsi"/>
                <w:lang w:eastAsia="en-AU"/>
              </w:rPr>
              <w:t>Respect and maintain the confidentiality and privacy of the young people</w:t>
            </w:r>
            <w:r w:rsidR="00F16F25">
              <w:rPr>
                <w:rFonts w:eastAsia="Times New Roman" w:cstheme="minorHAnsi"/>
                <w:lang w:eastAsia="en-AU"/>
              </w:rPr>
              <w:t>, whilst maintaining professional boundaries</w:t>
            </w:r>
            <w:r w:rsidRPr="008F7B89">
              <w:rPr>
                <w:rFonts w:eastAsia="Times New Roman" w:cstheme="minorHAnsi"/>
                <w:lang w:eastAsia="en-AU"/>
              </w:rPr>
              <w:t>.</w:t>
            </w:r>
          </w:p>
          <w:p w14:paraId="6640870E" w14:textId="5ADA463A" w:rsidR="00251DBB" w:rsidRPr="00251DBB" w:rsidRDefault="00E971F7" w:rsidP="00251DBB">
            <w:pPr>
              <w:numPr>
                <w:ilvl w:val="0"/>
                <w:numId w:val="1"/>
              </w:numPr>
              <w:spacing w:after="120"/>
              <w:rPr>
                <w:rFonts w:eastAsia="Times New Roman" w:cstheme="minorHAnsi"/>
                <w:lang w:eastAsia="en-AU"/>
              </w:rPr>
            </w:pPr>
            <w:r w:rsidRPr="008F7B89">
              <w:rPr>
                <w:rFonts w:eastAsia="Times New Roman" w:cstheme="minorHAnsi"/>
                <w:lang w:eastAsia="en-AU"/>
              </w:rPr>
              <w:lastRenderedPageBreak/>
              <w:t xml:space="preserve">Communicate effectively with allocated </w:t>
            </w:r>
            <w:r w:rsidR="00080FB7">
              <w:rPr>
                <w:rFonts w:eastAsia="Times New Roman" w:cstheme="minorHAnsi"/>
                <w:lang w:eastAsia="en-AU"/>
              </w:rPr>
              <w:t>Youth Foyer Coaches</w:t>
            </w:r>
            <w:r w:rsidRPr="008F7B89">
              <w:rPr>
                <w:rFonts w:eastAsia="Times New Roman" w:cstheme="minorHAnsi"/>
                <w:lang w:eastAsia="en-AU"/>
              </w:rPr>
              <w:t>, Team Leader and young people in a timely and appropriate manner.</w:t>
            </w:r>
          </w:p>
          <w:p w14:paraId="0FA7BAC9" w14:textId="0A244CF4" w:rsidR="00E971F7" w:rsidRPr="008F7B89" w:rsidRDefault="00E971F7" w:rsidP="00E971F7">
            <w:pPr>
              <w:numPr>
                <w:ilvl w:val="0"/>
                <w:numId w:val="1"/>
              </w:numPr>
              <w:spacing w:after="120"/>
              <w:rPr>
                <w:rFonts w:eastAsia="Times New Roman" w:cstheme="minorHAnsi"/>
                <w:lang w:eastAsia="en-AU"/>
              </w:rPr>
            </w:pPr>
            <w:r w:rsidRPr="008F7B89">
              <w:rPr>
                <w:rFonts w:eastAsia="Times New Roman" w:cstheme="minorHAnsi"/>
                <w:lang w:eastAsia="en-AU"/>
              </w:rPr>
              <w:t xml:space="preserve">We recruit </w:t>
            </w:r>
            <w:r w:rsidR="00B61781">
              <w:rPr>
                <w:rFonts w:eastAsia="Times New Roman" w:cstheme="minorHAnsi"/>
                <w:lang w:eastAsia="en-AU"/>
              </w:rPr>
              <w:t>Residential Support</w:t>
            </w:r>
            <w:r w:rsidRPr="008F7B89">
              <w:rPr>
                <w:rFonts w:eastAsia="Times New Roman" w:cstheme="minorHAnsi"/>
                <w:lang w:eastAsia="en-AU"/>
              </w:rPr>
              <w:t xml:space="preserve"> </w:t>
            </w:r>
            <w:r w:rsidR="00B61781">
              <w:rPr>
                <w:rFonts w:eastAsia="Times New Roman" w:cstheme="minorHAnsi"/>
                <w:lang w:eastAsia="en-AU"/>
              </w:rPr>
              <w:t>V</w:t>
            </w:r>
            <w:r w:rsidRPr="008F7B89">
              <w:rPr>
                <w:rFonts w:eastAsia="Times New Roman" w:cstheme="minorHAnsi"/>
                <w:lang w:eastAsia="en-AU"/>
              </w:rPr>
              <w:t>olunteers from all walks of life ranging from working professionals to tertiary students with the requirement that they are eager to make a difference in young people’s lives.</w:t>
            </w:r>
          </w:p>
          <w:p w14:paraId="090A8DDB" w14:textId="6A8F2444" w:rsidR="00B91301" w:rsidRPr="00083CF2" w:rsidRDefault="00E971F7" w:rsidP="00B61781">
            <w:pPr>
              <w:numPr>
                <w:ilvl w:val="0"/>
                <w:numId w:val="1"/>
              </w:numPr>
              <w:spacing w:after="120"/>
              <w:rPr>
                <w:rFonts w:eastAsia="Times New Roman" w:cstheme="minorHAnsi"/>
                <w:lang w:eastAsia="en-AU"/>
              </w:rPr>
            </w:pPr>
            <w:r w:rsidRPr="008F7B89">
              <w:rPr>
                <w:rFonts w:eastAsia="Times New Roman" w:cstheme="minorHAnsi"/>
                <w:lang w:eastAsia="en-AU"/>
              </w:rPr>
              <w:t>First Aid certification</w:t>
            </w:r>
            <w:r w:rsidR="00083CF2">
              <w:rPr>
                <w:rFonts w:eastAsia="Times New Roman" w:cstheme="minorHAnsi"/>
                <w:lang w:eastAsia="en-AU"/>
              </w:rPr>
              <w:t>.</w:t>
            </w:r>
            <w:r w:rsidRPr="008F7B89">
              <w:rPr>
                <w:rFonts w:cstheme="minorHAnsi"/>
              </w:rPr>
              <w:t xml:space="preserve"> </w:t>
            </w:r>
          </w:p>
          <w:p w14:paraId="74F0C633" w14:textId="50D512EE" w:rsidR="00083CF2" w:rsidRPr="00C96A25" w:rsidRDefault="00083CF2" w:rsidP="00083CF2">
            <w:pPr>
              <w:numPr>
                <w:ilvl w:val="0"/>
                <w:numId w:val="1"/>
              </w:numPr>
              <w:spacing w:after="120" w:line="259" w:lineRule="auto"/>
              <w:rPr>
                <w:rFonts w:eastAsia="Times New Roman" w:cstheme="minorHAnsi"/>
                <w:lang w:eastAsia="en-AU"/>
              </w:rPr>
            </w:pPr>
            <w:r>
              <w:rPr>
                <w:rFonts w:cstheme="minorHAnsi"/>
              </w:rPr>
              <w:t xml:space="preserve">Knowledge of the </w:t>
            </w:r>
            <w:r w:rsidR="00080FB7">
              <w:rPr>
                <w:rFonts w:cstheme="minorHAnsi"/>
              </w:rPr>
              <w:t>‘</w:t>
            </w:r>
            <w:r>
              <w:rPr>
                <w:rFonts w:cstheme="minorHAnsi"/>
              </w:rPr>
              <w:t>Advantage Thinking</w:t>
            </w:r>
            <w:r w:rsidR="00080FB7">
              <w:rPr>
                <w:rFonts w:cstheme="minorHAnsi"/>
              </w:rPr>
              <w:t>’</w:t>
            </w:r>
            <w:r>
              <w:rPr>
                <w:rFonts w:cstheme="minorHAnsi"/>
              </w:rPr>
              <w:t xml:space="preserve"> approach and philosophy</w:t>
            </w:r>
            <w:r w:rsidR="00F16F25">
              <w:rPr>
                <w:rFonts w:cstheme="minorHAnsi"/>
              </w:rPr>
              <w:t xml:space="preserve"> or willingness to learn</w:t>
            </w:r>
            <w:r>
              <w:rPr>
                <w:rFonts w:cstheme="minorHAnsi"/>
              </w:rPr>
              <w:t>.</w:t>
            </w:r>
          </w:p>
          <w:p w14:paraId="35D6CE75" w14:textId="698E0960" w:rsidR="00083CF2" w:rsidRPr="00B61781" w:rsidRDefault="00083CF2" w:rsidP="00083CF2">
            <w:pPr>
              <w:spacing w:after="120"/>
              <w:ind w:left="360"/>
              <w:rPr>
                <w:rFonts w:eastAsia="Times New Roman" w:cstheme="minorHAnsi"/>
                <w:lang w:eastAsia="en-AU"/>
              </w:rPr>
            </w:pPr>
          </w:p>
        </w:tc>
      </w:tr>
      <w:tr w:rsidR="00966D01" w:rsidRPr="003D7809" w14:paraId="35FDD5D1" w14:textId="77777777" w:rsidTr="00366591">
        <w:tc>
          <w:tcPr>
            <w:tcW w:w="9736" w:type="dxa"/>
            <w:gridSpan w:val="3"/>
            <w:shd w:val="clear" w:color="auto" w:fill="D9D9D9" w:themeFill="background1" w:themeFillShade="D9"/>
          </w:tcPr>
          <w:p w14:paraId="025C9CF3" w14:textId="1E5F8265" w:rsidR="002714AC" w:rsidRPr="003D7809" w:rsidRDefault="00D47134" w:rsidP="002714AC">
            <w:pPr>
              <w:spacing w:before="120" w:after="120"/>
              <w:rPr>
                <w:b/>
                <w:bCs/>
              </w:rPr>
            </w:pPr>
            <w:r>
              <w:rPr>
                <w:b/>
              </w:rPr>
              <w:lastRenderedPageBreak/>
              <w:t xml:space="preserve">ORGANISATIONAL </w:t>
            </w:r>
            <w:r w:rsidR="002714AC" w:rsidRPr="003D7809">
              <w:rPr>
                <w:b/>
              </w:rPr>
              <w:t>REQUIREMENTS</w:t>
            </w:r>
            <w:r>
              <w:rPr>
                <w:b/>
              </w:rPr>
              <w:t xml:space="preserve"> AND COMMITMENTS</w:t>
            </w:r>
          </w:p>
        </w:tc>
      </w:tr>
      <w:tr w:rsidR="00966D01" w:rsidRPr="003D7809" w14:paraId="50D64774" w14:textId="77777777" w:rsidTr="00366591">
        <w:tc>
          <w:tcPr>
            <w:tcW w:w="9736" w:type="dxa"/>
            <w:gridSpan w:val="3"/>
          </w:tcPr>
          <w:p w14:paraId="0876138A" w14:textId="38FC0C45" w:rsidR="00D47134" w:rsidRPr="00D47134" w:rsidRDefault="00D47134" w:rsidP="00871EE2">
            <w:pPr>
              <w:spacing w:before="120"/>
              <w:jc w:val="both"/>
              <w:rPr>
                <w:b/>
                <w:lang w:eastAsia="en-AU"/>
              </w:rPr>
            </w:pPr>
            <w:r w:rsidRPr="00D47134">
              <w:rPr>
                <w:b/>
                <w:lang w:eastAsia="en-AU"/>
              </w:rPr>
              <w:t>Workplace Health &amp; Safety:</w:t>
            </w:r>
          </w:p>
          <w:p w14:paraId="36B41722" w14:textId="12063564" w:rsidR="00D47134" w:rsidRDefault="00D47134" w:rsidP="00D47134">
            <w:pPr>
              <w:jc w:val="both"/>
              <w:rPr>
                <w:lang w:eastAsia="en-AU"/>
              </w:rPr>
            </w:pPr>
            <w:r w:rsidRPr="004A666C">
              <w:rPr>
                <w:lang w:eastAsia="en-AU"/>
              </w:rPr>
              <w:t>MCM</w:t>
            </w:r>
            <w:r>
              <w:rPr>
                <w:lang w:eastAsia="en-AU"/>
              </w:rPr>
              <w:t>’s strategy is to create a working environment in which we have zero tolerance for compromised worker safety.  As an employer we</w:t>
            </w:r>
            <w:r w:rsidRPr="004A666C">
              <w:rPr>
                <w:lang w:eastAsia="en-AU"/>
              </w:rPr>
              <w:t xml:space="preserve"> endeavour to provide a working environment that is safe </w:t>
            </w:r>
            <w:r>
              <w:rPr>
                <w:lang w:eastAsia="en-AU"/>
              </w:rPr>
              <w:t>for</w:t>
            </w:r>
            <w:r w:rsidRPr="004A666C">
              <w:rPr>
                <w:lang w:eastAsia="en-AU"/>
              </w:rPr>
              <w:t xml:space="preserve"> all employees</w:t>
            </w:r>
            <w:r w:rsidR="00772248">
              <w:rPr>
                <w:lang w:eastAsia="en-AU"/>
              </w:rPr>
              <w:t>, volunteer,</w:t>
            </w:r>
            <w:r>
              <w:rPr>
                <w:lang w:eastAsia="en-AU"/>
              </w:rPr>
              <w:t xml:space="preserve"> and clients</w:t>
            </w:r>
            <w:r w:rsidRPr="004A666C">
              <w:rPr>
                <w:lang w:eastAsia="en-AU"/>
              </w:rPr>
              <w:t xml:space="preserve"> and adheres to Occupational Health &amp; Safety regulations as an employer. </w:t>
            </w:r>
          </w:p>
          <w:p w14:paraId="35E831D8" w14:textId="77777777" w:rsidR="00D47134" w:rsidRDefault="00D47134" w:rsidP="00D47134">
            <w:pPr>
              <w:jc w:val="both"/>
              <w:rPr>
                <w:lang w:eastAsia="en-AU"/>
              </w:rPr>
            </w:pPr>
          </w:p>
          <w:p w14:paraId="27CCF1AE" w14:textId="687EBC03" w:rsidR="00D47134" w:rsidRPr="004A666C" w:rsidRDefault="00D47134" w:rsidP="00D47134">
            <w:pPr>
              <w:jc w:val="both"/>
              <w:rPr>
                <w:lang w:eastAsia="en-AU"/>
              </w:rPr>
            </w:pPr>
            <w:r>
              <w:rPr>
                <w:lang w:eastAsia="en-AU"/>
              </w:rPr>
              <w:t>A</w:t>
            </w:r>
            <w:r w:rsidRPr="004A666C">
              <w:rPr>
                <w:lang w:eastAsia="en-AU"/>
              </w:rPr>
              <w:t xml:space="preserve">s a </w:t>
            </w:r>
            <w:r w:rsidR="00772248">
              <w:rPr>
                <w:lang w:eastAsia="en-AU"/>
              </w:rPr>
              <w:t>volunteer</w:t>
            </w:r>
            <w:r w:rsidRPr="004A666C">
              <w:rPr>
                <w:lang w:eastAsia="en-AU"/>
              </w:rPr>
              <w:t>, you also have Occupational Health &amp; Safety responsibilities as follows:</w:t>
            </w:r>
          </w:p>
          <w:p w14:paraId="7C605B40" w14:textId="77777777" w:rsidR="00D47134" w:rsidRPr="004A666C" w:rsidRDefault="00D47134" w:rsidP="00D47134">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 xml:space="preserve">To comply with all MCM policies related to Occupational Health and Safety in the workplace. </w:t>
            </w:r>
          </w:p>
          <w:p w14:paraId="1799AB8D" w14:textId="77777777" w:rsidR="00D47134" w:rsidRPr="004A666C" w:rsidRDefault="00D47134" w:rsidP="00D47134">
            <w:pPr>
              <w:pStyle w:val="ListParagraph"/>
              <w:numPr>
                <w:ilvl w:val="0"/>
                <w:numId w:val="4"/>
              </w:numPr>
              <w:jc w:val="both"/>
              <w:rPr>
                <w:rFonts w:asciiTheme="minorHAnsi" w:hAnsiTheme="minorHAnsi"/>
                <w:szCs w:val="22"/>
                <w:lang w:eastAsia="en-AU"/>
              </w:rPr>
            </w:pPr>
            <w:r w:rsidRPr="004A666C">
              <w:rPr>
                <w:rFonts w:asciiTheme="minorHAnsi" w:hAnsiTheme="minorHAnsi"/>
                <w:szCs w:val="22"/>
                <w:lang w:eastAsia="en-AU"/>
              </w:rPr>
              <w:t>Take reasonable care of your own health and safety in addition to the health and safety of your colleagues and clients who may be affected by your acts or omissions in the workplace.</w:t>
            </w:r>
          </w:p>
          <w:p w14:paraId="2BF60103" w14:textId="650789E6" w:rsidR="00D47134" w:rsidRDefault="00D47134" w:rsidP="00D47134">
            <w:pPr>
              <w:spacing w:before="240"/>
              <w:jc w:val="both"/>
              <w:rPr>
                <w:lang w:eastAsia="en-AU"/>
              </w:rPr>
            </w:pPr>
            <w:r w:rsidRPr="00D47134">
              <w:rPr>
                <w:b/>
                <w:lang w:eastAsia="en-AU"/>
              </w:rPr>
              <w:t>Client Wellbeing and Safety</w:t>
            </w:r>
            <w:r>
              <w:rPr>
                <w:lang w:eastAsia="en-AU"/>
              </w:rPr>
              <w:t>:</w:t>
            </w:r>
          </w:p>
          <w:p w14:paraId="7D56F917" w14:textId="4B378E21" w:rsidR="00D47134" w:rsidRDefault="00D47134" w:rsidP="00D47134">
            <w:pPr>
              <w:jc w:val="both"/>
              <w:rPr>
                <w:lang w:eastAsia="en-AU"/>
              </w:rPr>
            </w:pPr>
            <w:r>
              <w:rPr>
                <w:lang w:eastAsia="en-AU"/>
              </w:rPr>
              <w:t xml:space="preserve">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w:t>
            </w:r>
            <w:r w:rsidR="00B61781">
              <w:rPr>
                <w:lang w:eastAsia="en-AU"/>
              </w:rPr>
              <w:t>abuse,</w:t>
            </w:r>
            <w:r>
              <w:rPr>
                <w:lang w:eastAsia="en-AU"/>
              </w:rPr>
              <w:t xml:space="preserve"> and neglect.</w:t>
            </w:r>
            <w:r w:rsidR="00DF4038" w:rsidRPr="006715A4">
              <w:t xml:space="preserve"> All employees</w:t>
            </w:r>
            <w:r w:rsidR="00772248">
              <w:t xml:space="preserve"> and volunteers</w:t>
            </w:r>
            <w:r w:rsidR="00DF4038" w:rsidRPr="006715A4">
              <w:t xml:space="preserve"> are required to comply with the Child Safe Standards.</w:t>
            </w:r>
          </w:p>
          <w:p w14:paraId="3CA0F09C" w14:textId="77777777" w:rsidR="00001129" w:rsidRDefault="00001129" w:rsidP="00E971F7">
            <w:pPr>
              <w:spacing w:before="240"/>
              <w:jc w:val="both"/>
              <w:rPr>
                <w:sz w:val="6"/>
                <w:szCs w:val="12"/>
              </w:rPr>
            </w:pPr>
          </w:p>
          <w:p w14:paraId="6A0805E0" w14:textId="6A7243D3" w:rsidR="006B49AB" w:rsidRPr="003D7809" w:rsidRDefault="006B49AB" w:rsidP="00E971F7">
            <w:pPr>
              <w:spacing w:before="240"/>
              <w:jc w:val="both"/>
              <w:rPr>
                <w:sz w:val="6"/>
                <w:szCs w:val="12"/>
              </w:rPr>
            </w:pPr>
          </w:p>
        </w:tc>
      </w:tr>
      <w:tr w:rsidR="00D47134" w:rsidRPr="003D7809" w14:paraId="3266CB76" w14:textId="77777777" w:rsidTr="00366591">
        <w:tc>
          <w:tcPr>
            <w:tcW w:w="9736" w:type="dxa"/>
            <w:gridSpan w:val="3"/>
            <w:shd w:val="clear" w:color="auto" w:fill="D9D9D9" w:themeFill="background1" w:themeFillShade="D9"/>
          </w:tcPr>
          <w:p w14:paraId="796853E1" w14:textId="4A1E6D35" w:rsidR="00D47134" w:rsidRPr="003D7809" w:rsidRDefault="00D47134" w:rsidP="00D47134">
            <w:pPr>
              <w:pStyle w:val="Header"/>
              <w:spacing w:before="120" w:after="120"/>
              <w:rPr>
                <w:b/>
              </w:rPr>
            </w:pPr>
            <w:r>
              <w:rPr>
                <w:b/>
              </w:rPr>
              <w:t>COMPLIANCE</w:t>
            </w:r>
          </w:p>
        </w:tc>
      </w:tr>
      <w:tr w:rsidR="00D47134" w:rsidRPr="003D7809" w14:paraId="10D1C7FB" w14:textId="77777777" w:rsidTr="00366591">
        <w:tc>
          <w:tcPr>
            <w:tcW w:w="9736" w:type="dxa"/>
            <w:gridSpan w:val="3"/>
          </w:tcPr>
          <w:p w14:paraId="784AFCAE" w14:textId="40BEAD10" w:rsidR="00DF4038" w:rsidRDefault="00DF4038" w:rsidP="00DF4038">
            <w:pPr>
              <w:spacing w:after="60"/>
              <w:rPr>
                <w:rFonts w:cstheme="minorHAnsi"/>
              </w:rPr>
            </w:pPr>
            <w:r>
              <w:rPr>
                <w:rFonts w:cstheme="minorHAnsi"/>
              </w:rPr>
              <w:t xml:space="preserve">As </w:t>
            </w:r>
            <w:r w:rsidR="00886DE0">
              <w:rPr>
                <w:rFonts w:cstheme="minorHAnsi"/>
              </w:rPr>
              <w:t xml:space="preserve">a </w:t>
            </w:r>
            <w:r w:rsidR="00AD4395">
              <w:rPr>
                <w:rFonts w:cstheme="minorHAnsi"/>
              </w:rPr>
              <w:t xml:space="preserve">Residential Support </w:t>
            </w:r>
            <w:r w:rsidR="004225FB">
              <w:rPr>
                <w:rFonts w:cstheme="minorHAnsi"/>
              </w:rPr>
              <w:t>V</w:t>
            </w:r>
            <w:r w:rsidR="00886DE0">
              <w:rPr>
                <w:rFonts w:cstheme="minorHAnsi"/>
              </w:rPr>
              <w:t>olunteer</w:t>
            </w:r>
            <w:r>
              <w:rPr>
                <w:rFonts w:cstheme="minorHAnsi"/>
              </w:rPr>
              <w:t>, you are expected to comply with the following:</w:t>
            </w:r>
          </w:p>
          <w:p w14:paraId="3EA677DB" w14:textId="11AEF1B7" w:rsidR="00D47134" w:rsidRPr="001517F5" w:rsidRDefault="00D47134" w:rsidP="00D47134">
            <w:pPr>
              <w:numPr>
                <w:ilvl w:val="0"/>
                <w:numId w:val="5"/>
              </w:numPr>
              <w:spacing w:after="60"/>
              <w:ind w:left="357" w:hanging="357"/>
              <w:rPr>
                <w:rFonts w:cstheme="minorHAnsi"/>
              </w:rPr>
            </w:pPr>
            <w:r w:rsidRPr="001517F5">
              <w:rPr>
                <w:rFonts w:cstheme="minorHAnsi"/>
              </w:rPr>
              <w:t>Comply with and actively support all position, division and organisational policies and procedures</w:t>
            </w:r>
            <w:r w:rsidR="00DF4038">
              <w:rPr>
                <w:rFonts w:cstheme="minorHAnsi"/>
              </w:rPr>
              <w:t>.</w:t>
            </w:r>
          </w:p>
          <w:p w14:paraId="013CB3FE" w14:textId="734935BC" w:rsidR="004D0B6E" w:rsidRPr="00DC22F9" w:rsidRDefault="00D47134" w:rsidP="00DC22F9">
            <w:pPr>
              <w:numPr>
                <w:ilvl w:val="0"/>
                <w:numId w:val="5"/>
              </w:numPr>
              <w:spacing w:after="60"/>
              <w:ind w:left="357" w:hanging="357"/>
              <w:rPr>
                <w:rFonts w:cstheme="minorHAnsi"/>
              </w:rPr>
            </w:pPr>
            <w:r w:rsidRPr="001517F5">
              <w:rPr>
                <w:rFonts w:cstheme="minorHAnsi"/>
                <w:bCs/>
                <w:lang w:eastAsia="en-AU"/>
              </w:rPr>
              <w:t>Satisfactory completion of safety screening including a current Working with Children check, National Police check, International Police check (if required), and the right to work in Australia.</w:t>
            </w:r>
          </w:p>
        </w:tc>
      </w:tr>
      <w:tr w:rsidR="00966D01" w:rsidRPr="003D7809" w14:paraId="42FCAD5D" w14:textId="77777777" w:rsidTr="00366591">
        <w:tc>
          <w:tcPr>
            <w:tcW w:w="9736" w:type="dxa"/>
            <w:gridSpan w:val="3"/>
          </w:tcPr>
          <w:p w14:paraId="544C77A1" w14:textId="77777777" w:rsidR="00B61781" w:rsidRDefault="00B61781" w:rsidP="004F7C8E">
            <w:pPr>
              <w:spacing w:before="60" w:after="60"/>
              <w:jc w:val="both"/>
              <w:rPr>
                <w:b/>
                <w:bCs/>
                <w:sz w:val="6"/>
                <w:szCs w:val="6"/>
              </w:rPr>
            </w:pPr>
          </w:p>
          <w:p w14:paraId="62BF1B38" w14:textId="77777777" w:rsidR="00B61781" w:rsidRDefault="00B61781" w:rsidP="004F7C8E">
            <w:pPr>
              <w:spacing w:before="60" w:after="60"/>
              <w:jc w:val="both"/>
              <w:rPr>
                <w:b/>
                <w:bCs/>
                <w:sz w:val="6"/>
                <w:szCs w:val="6"/>
              </w:rPr>
            </w:pPr>
          </w:p>
          <w:p w14:paraId="5F33BC23" w14:textId="77777777" w:rsidR="00B61781" w:rsidRDefault="00B61781" w:rsidP="004F7C8E">
            <w:pPr>
              <w:spacing w:before="60" w:after="60"/>
              <w:jc w:val="both"/>
              <w:rPr>
                <w:b/>
                <w:bCs/>
                <w:sz w:val="6"/>
                <w:szCs w:val="6"/>
              </w:rPr>
            </w:pPr>
          </w:p>
          <w:p w14:paraId="037F3ABA" w14:textId="58841C04" w:rsidR="00B61781" w:rsidRPr="003D7809" w:rsidRDefault="00B61781" w:rsidP="004F7C8E">
            <w:pPr>
              <w:spacing w:before="60" w:after="60"/>
              <w:jc w:val="both"/>
              <w:rPr>
                <w:b/>
                <w:bCs/>
                <w:sz w:val="6"/>
                <w:szCs w:val="6"/>
              </w:rPr>
            </w:pPr>
          </w:p>
        </w:tc>
      </w:tr>
      <w:tr w:rsidR="00966D01" w:rsidRPr="003D7809" w14:paraId="2487E929" w14:textId="77777777" w:rsidTr="00366591">
        <w:tc>
          <w:tcPr>
            <w:tcW w:w="9736" w:type="dxa"/>
            <w:gridSpan w:val="3"/>
            <w:shd w:val="clear" w:color="auto" w:fill="D9D9D9" w:themeFill="background1" w:themeFillShade="D9"/>
          </w:tcPr>
          <w:p w14:paraId="7293A0AC" w14:textId="77777777" w:rsidR="002714AC" w:rsidRPr="003D7809" w:rsidRDefault="002714AC" w:rsidP="002714AC">
            <w:pPr>
              <w:spacing w:before="120" w:after="120"/>
              <w:rPr>
                <w:b/>
              </w:rPr>
            </w:pPr>
            <w:r w:rsidRPr="003D7809">
              <w:rPr>
                <w:b/>
              </w:rPr>
              <w:t>OUR VALUES</w:t>
            </w:r>
          </w:p>
        </w:tc>
      </w:tr>
      <w:tr w:rsidR="00966D01" w:rsidRPr="003D7809" w14:paraId="1E3C4375" w14:textId="77777777" w:rsidTr="00366591">
        <w:tc>
          <w:tcPr>
            <w:tcW w:w="9736" w:type="dxa"/>
            <w:gridSpan w:val="3"/>
          </w:tcPr>
          <w:p w14:paraId="0D089B58" w14:textId="5285802B" w:rsidR="002714AC" w:rsidRPr="003D7809" w:rsidRDefault="002714AC" w:rsidP="004F7C8E">
            <w:pPr>
              <w:spacing w:before="60" w:after="60"/>
              <w:rPr>
                <w:bCs/>
              </w:rPr>
            </w:pPr>
            <w:r w:rsidRPr="003D7809">
              <w:t>Employe</w:t>
            </w:r>
            <w:r w:rsidR="00772248">
              <w:t>e</w:t>
            </w:r>
            <w:r w:rsidRPr="003D7809">
              <w:t>s</w:t>
            </w:r>
            <w:r w:rsidR="00772248">
              <w:t xml:space="preserve"> and volunteers</w:t>
            </w:r>
            <w:r w:rsidRPr="003D7809">
              <w:t xml:space="preserve"> are expected to commit to and demonstrate MCM’s values:</w:t>
            </w:r>
            <w:r w:rsidRPr="003D7809">
              <w:rPr>
                <w:rFonts w:cs="Arial"/>
                <w:bCs/>
                <w:noProof/>
                <w:lang w:eastAsia="en-AU"/>
              </w:rPr>
              <w:t xml:space="preserve"> </w:t>
            </w:r>
          </w:p>
        </w:tc>
      </w:tr>
      <w:tr w:rsidR="00966D01" w:rsidRPr="003D7809" w14:paraId="7257D44D" w14:textId="77777777" w:rsidTr="00366591">
        <w:tc>
          <w:tcPr>
            <w:tcW w:w="1418" w:type="dxa"/>
            <w:tcBorders>
              <w:bottom w:val="single" w:sz="4" w:space="0" w:color="auto"/>
            </w:tcBorders>
            <w:vAlign w:val="center"/>
          </w:tcPr>
          <w:p w14:paraId="08F493BC"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p w14:paraId="29D43790"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Together</w:t>
            </w:r>
          </w:p>
          <w:p w14:paraId="4D6465DB"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2"/>
            <w:tcBorders>
              <w:bottom w:val="single" w:sz="4" w:space="0" w:color="auto"/>
            </w:tcBorders>
            <w:vAlign w:val="center"/>
          </w:tcPr>
          <w:p w14:paraId="1FA45488"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inclusive and accepting of difference.</w:t>
            </w:r>
          </w:p>
          <w:p w14:paraId="7E4BB44D"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work in highly effective teams and our people are connected across our organisation.</w:t>
            </w:r>
          </w:p>
          <w:p w14:paraId="3950F871"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engage proactively with others to deliver outcomes.</w:t>
            </w:r>
          </w:p>
        </w:tc>
      </w:tr>
      <w:tr w:rsidR="00966D01" w:rsidRPr="003D7809" w14:paraId="696DDD86" w14:textId="77777777" w:rsidTr="00366591">
        <w:tc>
          <w:tcPr>
            <w:tcW w:w="1418" w:type="dxa"/>
            <w:tcBorders>
              <w:top w:val="single" w:sz="4" w:space="0" w:color="auto"/>
              <w:bottom w:val="single" w:sz="4" w:space="0" w:color="auto"/>
            </w:tcBorders>
            <w:vAlign w:val="center"/>
          </w:tcPr>
          <w:p w14:paraId="0B38D34E" w14:textId="77777777" w:rsidR="002714AC" w:rsidRDefault="002714AC" w:rsidP="00524F98">
            <w:pPr>
              <w:pStyle w:val="Heading1"/>
              <w:keepNext w:val="0"/>
              <w:spacing w:before="60" w:after="60"/>
              <w:rPr>
                <w:rFonts w:asciiTheme="minorHAnsi" w:hAnsiTheme="minorHAnsi"/>
                <w:b w:val="0"/>
                <w:noProof/>
                <w:szCs w:val="22"/>
                <w:lang w:eastAsia="en-AU"/>
              </w:rPr>
            </w:pPr>
          </w:p>
          <w:p w14:paraId="4FFC2054" w14:textId="78B20760" w:rsidR="00CD213D" w:rsidRPr="00413503" w:rsidRDefault="00413503" w:rsidP="00CD213D">
            <w:pPr>
              <w:rPr>
                <w:b/>
                <w:bCs/>
                <w:lang w:eastAsia="en-AU"/>
              </w:rPr>
            </w:pPr>
            <w:r w:rsidRPr="00413503">
              <w:rPr>
                <w:b/>
                <w:bCs/>
                <w:lang w:eastAsia="en-AU"/>
              </w:rPr>
              <w:t>Courageous</w:t>
            </w:r>
          </w:p>
          <w:p w14:paraId="257F11F5" w14:textId="77777777" w:rsidR="004F4978" w:rsidRPr="004F4978" w:rsidRDefault="004F4978" w:rsidP="004F4978">
            <w:pPr>
              <w:rPr>
                <w:lang w:eastAsia="en-AU"/>
              </w:rPr>
            </w:pPr>
          </w:p>
          <w:p w14:paraId="1E0F06D8"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Curious</w:t>
            </w:r>
          </w:p>
          <w:p w14:paraId="41864617"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p>
        </w:tc>
        <w:tc>
          <w:tcPr>
            <w:tcW w:w="8318" w:type="dxa"/>
            <w:gridSpan w:val="2"/>
            <w:tcBorders>
              <w:top w:val="single" w:sz="4" w:space="0" w:color="auto"/>
              <w:bottom w:val="single" w:sz="4" w:space="0" w:color="auto"/>
            </w:tcBorders>
            <w:vAlign w:val="center"/>
          </w:tcPr>
          <w:p w14:paraId="6F2BD815" w14:textId="0EB80683" w:rsidR="00413503" w:rsidRDefault="00495866" w:rsidP="004F7C8E">
            <w:pPr>
              <w:pStyle w:val="Heading1"/>
              <w:keepNext w:val="0"/>
              <w:spacing w:before="60" w:after="60"/>
              <w:rPr>
                <w:rFonts w:asciiTheme="minorHAnsi" w:hAnsiTheme="minorHAnsi"/>
                <w:b w:val="0"/>
                <w:noProof/>
                <w:szCs w:val="22"/>
                <w:lang w:eastAsia="en-AU"/>
              </w:rPr>
            </w:pPr>
            <w:r>
              <w:rPr>
                <w:rFonts w:asciiTheme="minorHAnsi" w:hAnsiTheme="minorHAnsi"/>
                <w:b w:val="0"/>
                <w:noProof/>
                <w:szCs w:val="22"/>
                <w:lang w:eastAsia="en-AU"/>
              </w:rPr>
              <w:t>We speak up constructively in line with our convictions.</w:t>
            </w:r>
          </w:p>
          <w:p w14:paraId="27B010D7" w14:textId="1179C84E" w:rsidR="00495866" w:rsidRDefault="00524D7F" w:rsidP="00495866">
            <w:pPr>
              <w:rPr>
                <w:lang w:eastAsia="en-AU"/>
              </w:rPr>
            </w:pPr>
            <w:r>
              <w:rPr>
                <w:lang w:eastAsia="en-AU"/>
              </w:rPr>
              <w:t>We pursue our goals with determination.</w:t>
            </w:r>
          </w:p>
          <w:p w14:paraId="6A03079D" w14:textId="34500BEB" w:rsidR="00524D7F" w:rsidRPr="00495866" w:rsidRDefault="00524D7F" w:rsidP="00495866">
            <w:pPr>
              <w:rPr>
                <w:lang w:eastAsia="en-AU"/>
              </w:rPr>
            </w:pPr>
            <w:r>
              <w:rPr>
                <w:lang w:eastAsia="en-AU"/>
              </w:rPr>
              <w:t>We are passionate about our advocacy role.</w:t>
            </w:r>
          </w:p>
          <w:p w14:paraId="21AF9145" w14:textId="77777777" w:rsidR="00413503" w:rsidRDefault="00413503" w:rsidP="004F7C8E">
            <w:pPr>
              <w:pStyle w:val="Heading1"/>
              <w:keepNext w:val="0"/>
              <w:spacing w:before="60" w:after="60"/>
              <w:rPr>
                <w:rFonts w:asciiTheme="minorHAnsi" w:hAnsiTheme="minorHAnsi"/>
                <w:b w:val="0"/>
                <w:noProof/>
                <w:szCs w:val="22"/>
                <w:lang w:eastAsia="en-AU"/>
              </w:rPr>
            </w:pPr>
          </w:p>
          <w:p w14:paraId="21C1EAD9" w14:textId="77777777" w:rsidR="00413503" w:rsidRPr="003D7809" w:rsidRDefault="00413503" w:rsidP="00413503">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inquisitive and ask why.</w:t>
            </w:r>
          </w:p>
          <w:p w14:paraId="48E31399" w14:textId="447ACE86" w:rsidR="00413503" w:rsidRPr="00413503" w:rsidRDefault="00413503"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challenge the status quo.</w:t>
            </w:r>
          </w:p>
          <w:p w14:paraId="1AA93BF5" w14:textId="1AA50CA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actively explore the alternatives.</w:t>
            </w:r>
          </w:p>
        </w:tc>
      </w:tr>
      <w:tr w:rsidR="00966D01" w:rsidRPr="003D7809" w14:paraId="2F8B9D78" w14:textId="77777777" w:rsidTr="00366591">
        <w:tc>
          <w:tcPr>
            <w:tcW w:w="1418" w:type="dxa"/>
            <w:tcBorders>
              <w:top w:val="single" w:sz="4" w:space="0" w:color="auto"/>
              <w:bottom w:val="single" w:sz="4" w:space="0" w:color="auto"/>
            </w:tcBorders>
            <w:vAlign w:val="center"/>
          </w:tcPr>
          <w:p w14:paraId="36D84E5F"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Open</w:t>
            </w:r>
          </w:p>
        </w:tc>
        <w:tc>
          <w:tcPr>
            <w:tcW w:w="8318" w:type="dxa"/>
            <w:gridSpan w:val="2"/>
            <w:tcBorders>
              <w:top w:val="single" w:sz="4" w:space="0" w:color="auto"/>
              <w:bottom w:val="single" w:sz="4" w:space="0" w:color="auto"/>
            </w:tcBorders>
            <w:vAlign w:val="center"/>
          </w:tcPr>
          <w:p w14:paraId="2343738C"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are transparent and have genuine, honest interactions.</w:t>
            </w:r>
          </w:p>
          <w:p w14:paraId="6DB47DF3"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listen and hear people’s voices.</w:t>
            </w:r>
          </w:p>
          <w:p w14:paraId="4050C70B"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value and respect the autonomy of clients.</w:t>
            </w:r>
          </w:p>
          <w:p w14:paraId="75F0BCE5"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trust one another.</w:t>
            </w:r>
          </w:p>
        </w:tc>
      </w:tr>
      <w:tr w:rsidR="00966D01" w:rsidRPr="003D7809" w14:paraId="7CE53756" w14:textId="77777777" w:rsidTr="00366591">
        <w:tc>
          <w:tcPr>
            <w:tcW w:w="1418" w:type="dxa"/>
            <w:tcBorders>
              <w:top w:val="single" w:sz="4" w:space="0" w:color="auto"/>
            </w:tcBorders>
            <w:vAlign w:val="center"/>
          </w:tcPr>
          <w:p w14:paraId="1A24DD3D" w14:textId="77777777" w:rsidR="002714AC" w:rsidRPr="003D7809" w:rsidRDefault="002714AC" w:rsidP="004F7C8E">
            <w:pPr>
              <w:pStyle w:val="Heading1"/>
              <w:keepNext w:val="0"/>
              <w:spacing w:before="60" w:after="60"/>
              <w:jc w:val="center"/>
              <w:rPr>
                <w:rFonts w:asciiTheme="minorHAnsi" w:hAnsiTheme="minorHAnsi"/>
                <w:b w:val="0"/>
                <w:noProof/>
                <w:szCs w:val="22"/>
                <w:lang w:eastAsia="en-AU"/>
              </w:rPr>
            </w:pPr>
            <w:r w:rsidRPr="003D7809">
              <w:rPr>
                <w:rFonts w:asciiTheme="minorHAnsi" w:hAnsiTheme="minorHAnsi"/>
                <w:noProof/>
                <w:szCs w:val="22"/>
                <w:lang w:eastAsia="en-AU"/>
              </w:rPr>
              <w:t>Accountable</w:t>
            </w:r>
          </w:p>
        </w:tc>
        <w:tc>
          <w:tcPr>
            <w:tcW w:w="8318" w:type="dxa"/>
            <w:gridSpan w:val="2"/>
            <w:tcBorders>
              <w:top w:val="single" w:sz="4" w:space="0" w:color="auto"/>
            </w:tcBorders>
            <w:vAlign w:val="center"/>
          </w:tcPr>
          <w:p w14:paraId="13481C11"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act safely in all our interactions.</w:t>
            </w:r>
          </w:p>
          <w:p w14:paraId="506986C6"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manage within our financial and resource boundaries.</w:t>
            </w:r>
          </w:p>
          <w:p w14:paraId="7B644885" w14:textId="77777777" w:rsidR="002714AC" w:rsidRPr="003D7809" w:rsidRDefault="002714AC" w:rsidP="004F7C8E">
            <w:pPr>
              <w:pStyle w:val="Heading1"/>
              <w:keepNext w:val="0"/>
              <w:spacing w:before="60" w:after="60"/>
              <w:rPr>
                <w:rFonts w:asciiTheme="minorHAnsi" w:hAnsiTheme="minorHAnsi"/>
                <w:noProof/>
                <w:szCs w:val="22"/>
                <w:lang w:eastAsia="en-AU"/>
              </w:rPr>
            </w:pPr>
            <w:r w:rsidRPr="003D7809">
              <w:rPr>
                <w:rFonts w:asciiTheme="minorHAnsi" w:hAnsiTheme="minorHAnsi"/>
                <w:b w:val="0"/>
                <w:noProof/>
                <w:szCs w:val="22"/>
                <w:lang w:eastAsia="en-AU"/>
              </w:rPr>
              <w:t>We own our outcomes and decisions.</w:t>
            </w:r>
          </w:p>
          <w:p w14:paraId="513F1A6A" w14:textId="77777777" w:rsidR="002714AC" w:rsidRPr="003D7809" w:rsidRDefault="002714AC" w:rsidP="00DC22F9">
            <w:pPr>
              <w:pStyle w:val="Heading1"/>
              <w:keepNext w:val="0"/>
              <w:spacing w:before="60" w:after="120"/>
              <w:rPr>
                <w:rFonts w:asciiTheme="minorHAnsi" w:hAnsiTheme="minorHAnsi"/>
                <w:noProof/>
                <w:szCs w:val="22"/>
                <w:lang w:eastAsia="en-AU"/>
              </w:rPr>
            </w:pPr>
            <w:r w:rsidRPr="003D7809">
              <w:rPr>
                <w:rFonts w:asciiTheme="minorHAnsi" w:hAnsiTheme="minorHAnsi"/>
                <w:b w:val="0"/>
                <w:noProof/>
                <w:szCs w:val="22"/>
                <w:lang w:eastAsia="en-AU"/>
              </w:rPr>
              <w:t>We are proud of the work that we do.</w:t>
            </w:r>
          </w:p>
        </w:tc>
      </w:tr>
      <w:tr w:rsidR="00E971F7" w:rsidRPr="003D7809" w14:paraId="1FBE556B" w14:textId="77777777" w:rsidTr="00366591">
        <w:tc>
          <w:tcPr>
            <w:tcW w:w="9736" w:type="dxa"/>
            <w:gridSpan w:val="3"/>
            <w:shd w:val="clear" w:color="auto" w:fill="D9D9D9" w:themeFill="background1" w:themeFillShade="D9"/>
          </w:tcPr>
          <w:p w14:paraId="4A75AEC3" w14:textId="3EEEC87D" w:rsidR="00E971F7" w:rsidRPr="003D7809" w:rsidRDefault="00E971F7" w:rsidP="00C33899">
            <w:pPr>
              <w:pStyle w:val="Header"/>
              <w:spacing w:before="120" w:after="120"/>
              <w:rPr>
                <w:b/>
              </w:rPr>
            </w:pPr>
          </w:p>
        </w:tc>
      </w:tr>
    </w:tbl>
    <w:p w14:paraId="64EE5158" w14:textId="1E911734" w:rsidR="00E971F7" w:rsidRPr="003D7809" w:rsidRDefault="00E971F7" w:rsidP="006734F2"/>
    <w:sectPr w:rsidR="00E971F7" w:rsidRPr="003D7809" w:rsidSect="00B91301">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3758" w14:textId="77777777" w:rsidR="008D0B36" w:rsidRDefault="008D0B36" w:rsidP="002714AC">
      <w:pPr>
        <w:spacing w:after="0" w:line="240" w:lineRule="auto"/>
      </w:pPr>
      <w:r>
        <w:separator/>
      </w:r>
    </w:p>
  </w:endnote>
  <w:endnote w:type="continuationSeparator" w:id="0">
    <w:p w14:paraId="4140A819" w14:textId="77777777" w:rsidR="008D0B36" w:rsidRDefault="008D0B36" w:rsidP="0027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E127" w14:textId="3B012559" w:rsidR="002714AC" w:rsidRPr="002714AC" w:rsidRDefault="002714AC" w:rsidP="002714AC">
    <w:pPr>
      <w:pStyle w:val="Footer"/>
      <w:tabs>
        <w:tab w:val="right" w:pos="8931"/>
      </w:tabs>
      <w:jc w:val="right"/>
      <w:rPr>
        <w:color w:val="808080" w:themeColor="background1" w:themeShade="80"/>
        <w:sz w:val="16"/>
        <w:szCs w:val="16"/>
        <w:u w:val="single"/>
      </w:rPr>
    </w:pPr>
    <w:r w:rsidRPr="009F4246">
      <w:rPr>
        <w:color w:val="808080" w:themeColor="background1" w:themeShade="80"/>
        <w:sz w:val="18"/>
        <w:szCs w:val="16"/>
      </w:rPr>
      <w:t xml:space="preserve">Page </w:t>
    </w:r>
    <w:r w:rsidRPr="009F4246">
      <w:rPr>
        <w:color w:val="808080" w:themeColor="background1" w:themeShade="80"/>
        <w:sz w:val="18"/>
        <w:szCs w:val="16"/>
      </w:rPr>
      <w:fldChar w:fldCharType="begin"/>
    </w:r>
    <w:r w:rsidRPr="009F4246">
      <w:rPr>
        <w:color w:val="808080" w:themeColor="background1" w:themeShade="80"/>
        <w:sz w:val="18"/>
        <w:szCs w:val="16"/>
      </w:rPr>
      <w:instrText>PAGE</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r w:rsidRPr="009F4246">
      <w:rPr>
        <w:color w:val="808080" w:themeColor="background1" w:themeShade="80"/>
        <w:sz w:val="18"/>
        <w:szCs w:val="16"/>
      </w:rPr>
      <w:t xml:space="preserve"> of </w:t>
    </w:r>
    <w:r w:rsidRPr="009F4246">
      <w:rPr>
        <w:color w:val="808080" w:themeColor="background1" w:themeShade="80"/>
        <w:sz w:val="18"/>
        <w:szCs w:val="16"/>
      </w:rPr>
      <w:fldChar w:fldCharType="begin"/>
    </w:r>
    <w:r w:rsidRPr="009F4246">
      <w:rPr>
        <w:color w:val="808080" w:themeColor="background1" w:themeShade="80"/>
        <w:sz w:val="18"/>
        <w:szCs w:val="16"/>
      </w:rPr>
      <w:instrText xml:space="preserve"> NUMPAGES </w:instrText>
    </w:r>
    <w:r w:rsidRPr="009F4246">
      <w:rPr>
        <w:color w:val="808080" w:themeColor="background1" w:themeShade="80"/>
        <w:sz w:val="18"/>
        <w:szCs w:val="16"/>
      </w:rPr>
      <w:fldChar w:fldCharType="separate"/>
    </w:r>
    <w:r w:rsidR="002E0FFD">
      <w:rPr>
        <w:noProof/>
        <w:color w:val="808080" w:themeColor="background1" w:themeShade="80"/>
        <w:sz w:val="18"/>
        <w:szCs w:val="16"/>
      </w:rPr>
      <w:t>5</w:t>
    </w:r>
    <w:r w:rsidRPr="009F4246">
      <w:rPr>
        <w:color w:val="808080" w:themeColor="background1" w:themeShade="8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F895" w14:textId="77777777" w:rsidR="008D0B36" w:rsidRDefault="008D0B36" w:rsidP="002714AC">
      <w:pPr>
        <w:spacing w:after="0" w:line="240" w:lineRule="auto"/>
      </w:pPr>
      <w:r>
        <w:separator/>
      </w:r>
    </w:p>
  </w:footnote>
  <w:footnote w:type="continuationSeparator" w:id="0">
    <w:p w14:paraId="14DAF6EE" w14:textId="77777777" w:rsidR="008D0B36" w:rsidRDefault="008D0B36" w:rsidP="0027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75AA" w14:textId="77777777" w:rsidR="002714AC" w:rsidRDefault="002714AC" w:rsidP="002714AC">
    <w:pPr>
      <w:pStyle w:val="Header"/>
      <w:jc w:val="right"/>
    </w:pPr>
    <w:r w:rsidRPr="008D02EE">
      <w:rPr>
        <w:b/>
        <w:bCs/>
        <w:noProof/>
        <w:lang w:eastAsia="en-AU"/>
      </w:rPr>
      <w:drawing>
        <wp:inline distT="0" distB="0" distL="0" distR="0" wp14:anchorId="0AF9C219" wp14:editId="2A97FB78">
          <wp:extent cx="195008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0085" cy="952500"/>
                  </a:xfrm>
                  <a:prstGeom prst="rect">
                    <a:avLst/>
                  </a:prstGeom>
                  <a:noFill/>
                </pic:spPr>
              </pic:pic>
            </a:graphicData>
          </a:graphic>
        </wp:inline>
      </w:drawing>
    </w:r>
  </w:p>
  <w:p w14:paraId="4376E442" w14:textId="77777777" w:rsidR="002714AC" w:rsidRPr="002714AC" w:rsidRDefault="002714AC" w:rsidP="002714AC">
    <w:pPr>
      <w:pStyle w:val="Header"/>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312D9F"/>
    <w:multiLevelType w:val="hybridMultilevel"/>
    <w:tmpl w:val="E2628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A339E"/>
    <w:multiLevelType w:val="hybridMultilevel"/>
    <w:tmpl w:val="0428CFA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18F53A2"/>
    <w:multiLevelType w:val="multilevel"/>
    <w:tmpl w:val="5ED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50DDC"/>
    <w:multiLevelType w:val="hybridMultilevel"/>
    <w:tmpl w:val="D6DA1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0E336B3"/>
    <w:multiLevelType w:val="hybridMultilevel"/>
    <w:tmpl w:val="67860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3B7B2D"/>
    <w:multiLevelType w:val="hybridMultilevel"/>
    <w:tmpl w:val="5BFC3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D6B5209"/>
    <w:multiLevelType w:val="hybridMultilevel"/>
    <w:tmpl w:val="DFE28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7557497">
    <w:abstractNumId w:val="1"/>
  </w:num>
  <w:num w:numId="2" w16cid:durableId="956722106">
    <w:abstractNumId w:val="0"/>
  </w:num>
  <w:num w:numId="3" w16cid:durableId="968629011">
    <w:abstractNumId w:val="10"/>
  </w:num>
  <w:num w:numId="4" w16cid:durableId="1694502287">
    <w:abstractNumId w:val="2"/>
  </w:num>
  <w:num w:numId="5" w16cid:durableId="59057269">
    <w:abstractNumId w:val="8"/>
  </w:num>
  <w:num w:numId="6" w16cid:durableId="1865434378">
    <w:abstractNumId w:val="9"/>
  </w:num>
  <w:num w:numId="7" w16cid:durableId="594748166">
    <w:abstractNumId w:val="6"/>
  </w:num>
  <w:num w:numId="8" w16cid:durableId="170723836">
    <w:abstractNumId w:val="7"/>
  </w:num>
  <w:num w:numId="9" w16cid:durableId="1202863131">
    <w:abstractNumId w:val="3"/>
  </w:num>
  <w:num w:numId="10" w16cid:durableId="129249497">
    <w:abstractNumId w:val="5"/>
  </w:num>
  <w:num w:numId="11" w16cid:durableId="397947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AC"/>
    <w:rsid w:val="00001129"/>
    <w:rsid w:val="00080FB7"/>
    <w:rsid w:val="00083CF2"/>
    <w:rsid w:val="000A1356"/>
    <w:rsid w:val="000E47E8"/>
    <w:rsid w:val="0011715D"/>
    <w:rsid w:val="00186C67"/>
    <w:rsid w:val="001C71D3"/>
    <w:rsid w:val="00204EEC"/>
    <w:rsid w:val="00240BC8"/>
    <w:rsid w:val="00251DBB"/>
    <w:rsid w:val="002714AC"/>
    <w:rsid w:val="00291D06"/>
    <w:rsid w:val="002B27FA"/>
    <w:rsid w:val="002D54EC"/>
    <w:rsid w:val="002D676F"/>
    <w:rsid w:val="002E0FFD"/>
    <w:rsid w:val="0034077C"/>
    <w:rsid w:val="0035656E"/>
    <w:rsid w:val="00366591"/>
    <w:rsid w:val="00384692"/>
    <w:rsid w:val="003D64E0"/>
    <w:rsid w:val="003D7809"/>
    <w:rsid w:val="003E17B2"/>
    <w:rsid w:val="004019AD"/>
    <w:rsid w:val="00413503"/>
    <w:rsid w:val="004225FB"/>
    <w:rsid w:val="00446495"/>
    <w:rsid w:val="004524E4"/>
    <w:rsid w:val="00495866"/>
    <w:rsid w:val="004D0B6E"/>
    <w:rsid w:val="004F4978"/>
    <w:rsid w:val="004F7C8E"/>
    <w:rsid w:val="00524D7F"/>
    <w:rsid w:val="00524F98"/>
    <w:rsid w:val="00542BFF"/>
    <w:rsid w:val="005952BA"/>
    <w:rsid w:val="005A1DAE"/>
    <w:rsid w:val="005C6E7A"/>
    <w:rsid w:val="00615223"/>
    <w:rsid w:val="0062241E"/>
    <w:rsid w:val="006353D4"/>
    <w:rsid w:val="00664111"/>
    <w:rsid w:val="006715A4"/>
    <w:rsid w:val="006734F2"/>
    <w:rsid w:val="006B2E87"/>
    <w:rsid w:val="006B49AB"/>
    <w:rsid w:val="006F0D3E"/>
    <w:rsid w:val="0072075C"/>
    <w:rsid w:val="0072695D"/>
    <w:rsid w:val="00740415"/>
    <w:rsid w:val="007555C1"/>
    <w:rsid w:val="00772248"/>
    <w:rsid w:val="007B6785"/>
    <w:rsid w:val="007E2D5A"/>
    <w:rsid w:val="007E5720"/>
    <w:rsid w:val="007F725E"/>
    <w:rsid w:val="0084001F"/>
    <w:rsid w:val="00871EE2"/>
    <w:rsid w:val="00886DE0"/>
    <w:rsid w:val="008D0B36"/>
    <w:rsid w:val="008D4DDD"/>
    <w:rsid w:val="009043D4"/>
    <w:rsid w:val="009319D2"/>
    <w:rsid w:val="00933D80"/>
    <w:rsid w:val="00934C7E"/>
    <w:rsid w:val="00966D01"/>
    <w:rsid w:val="009A50DF"/>
    <w:rsid w:val="009F6C76"/>
    <w:rsid w:val="00A0765E"/>
    <w:rsid w:val="00A13142"/>
    <w:rsid w:val="00A22E02"/>
    <w:rsid w:val="00A82861"/>
    <w:rsid w:val="00AD4395"/>
    <w:rsid w:val="00AD5130"/>
    <w:rsid w:val="00B17968"/>
    <w:rsid w:val="00B24C2B"/>
    <w:rsid w:val="00B2586E"/>
    <w:rsid w:val="00B42A30"/>
    <w:rsid w:val="00B503BB"/>
    <w:rsid w:val="00B61781"/>
    <w:rsid w:val="00B61878"/>
    <w:rsid w:val="00B80755"/>
    <w:rsid w:val="00B87FB1"/>
    <w:rsid w:val="00B91301"/>
    <w:rsid w:val="00BA1EB3"/>
    <w:rsid w:val="00BB06B2"/>
    <w:rsid w:val="00BB5785"/>
    <w:rsid w:val="00BD0A48"/>
    <w:rsid w:val="00BD75D6"/>
    <w:rsid w:val="00C44086"/>
    <w:rsid w:val="00CA5068"/>
    <w:rsid w:val="00CD213D"/>
    <w:rsid w:val="00CD42D6"/>
    <w:rsid w:val="00D24273"/>
    <w:rsid w:val="00D4041C"/>
    <w:rsid w:val="00D47134"/>
    <w:rsid w:val="00D53637"/>
    <w:rsid w:val="00D82CC0"/>
    <w:rsid w:val="00D857F9"/>
    <w:rsid w:val="00D92E26"/>
    <w:rsid w:val="00DA6FCC"/>
    <w:rsid w:val="00DC01C4"/>
    <w:rsid w:val="00DC22F9"/>
    <w:rsid w:val="00DC4B5F"/>
    <w:rsid w:val="00DC6C22"/>
    <w:rsid w:val="00DD22A8"/>
    <w:rsid w:val="00DF4038"/>
    <w:rsid w:val="00E00954"/>
    <w:rsid w:val="00E51B44"/>
    <w:rsid w:val="00E648C0"/>
    <w:rsid w:val="00E8322E"/>
    <w:rsid w:val="00E971F7"/>
    <w:rsid w:val="00EA6B80"/>
    <w:rsid w:val="00EC45BB"/>
    <w:rsid w:val="00EC46A2"/>
    <w:rsid w:val="00EC4ADF"/>
    <w:rsid w:val="00ED7307"/>
    <w:rsid w:val="00ED7F44"/>
    <w:rsid w:val="00F11D31"/>
    <w:rsid w:val="00F16F25"/>
    <w:rsid w:val="00F1736C"/>
    <w:rsid w:val="00F3206C"/>
    <w:rsid w:val="00F32C4A"/>
    <w:rsid w:val="00F63E43"/>
    <w:rsid w:val="00FE0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DBA5"/>
  <w15:chartTrackingRefBased/>
  <w15:docId w15:val="{86386F5D-05DE-4CA9-A69D-8B0EFC8D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14AC"/>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14AC"/>
    <w:pPr>
      <w:tabs>
        <w:tab w:val="center" w:pos="4513"/>
        <w:tab w:val="right" w:pos="9026"/>
      </w:tabs>
      <w:spacing w:after="0" w:line="240" w:lineRule="auto"/>
    </w:pPr>
  </w:style>
  <w:style w:type="character" w:customStyle="1" w:styleId="HeaderChar">
    <w:name w:val="Header Char"/>
    <w:basedOn w:val="DefaultParagraphFont"/>
    <w:link w:val="Header"/>
    <w:rsid w:val="002714AC"/>
  </w:style>
  <w:style w:type="paragraph" w:styleId="Footer">
    <w:name w:val="footer"/>
    <w:basedOn w:val="Normal"/>
    <w:link w:val="FooterChar"/>
    <w:unhideWhenUsed/>
    <w:rsid w:val="002714AC"/>
    <w:pPr>
      <w:tabs>
        <w:tab w:val="center" w:pos="4513"/>
        <w:tab w:val="right" w:pos="9026"/>
      </w:tabs>
      <w:spacing w:after="0" w:line="240" w:lineRule="auto"/>
    </w:pPr>
  </w:style>
  <w:style w:type="character" w:customStyle="1" w:styleId="FooterChar">
    <w:name w:val="Footer Char"/>
    <w:basedOn w:val="DefaultParagraphFont"/>
    <w:link w:val="Footer"/>
    <w:rsid w:val="002714AC"/>
  </w:style>
  <w:style w:type="table" w:styleId="TableGrid">
    <w:name w:val="Table Grid"/>
    <w:basedOn w:val="TableNormal"/>
    <w:uiPriority w:val="39"/>
    <w:rsid w:val="002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4AC"/>
    <w:rPr>
      <w:color w:val="808080"/>
    </w:rPr>
  </w:style>
  <w:style w:type="paragraph" w:styleId="ListParagraph">
    <w:name w:val="List Paragraph"/>
    <w:basedOn w:val="Normal"/>
    <w:uiPriority w:val="1"/>
    <w:qFormat/>
    <w:rsid w:val="002714AC"/>
    <w:pPr>
      <w:spacing w:after="0" w:line="240" w:lineRule="auto"/>
      <w:ind w:left="720"/>
    </w:pPr>
    <w:rPr>
      <w:rFonts w:ascii="Arial" w:eastAsia="Times New Roman" w:hAnsi="Arial" w:cs="Arial"/>
      <w:szCs w:val="24"/>
    </w:rPr>
  </w:style>
  <w:style w:type="character" w:styleId="CommentReference">
    <w:name w:val="annotation reference"/>
    <w:uiPriority w:val="99"/>
    <w:semiHidden/>
    <w:unhideWhenUsed/>
    <w:rsid w:val="002714AC"/>
    <w:rPr>
      <w:sz w:val="16"/>
      <w:szCs w:val="16"/>
    </w:rPr>
  </w:style>
  <w:style w:type="paragraph" w:styleId="CommentText">
    <w:name w:val="annotation text"/>
    <w:basedOn w:val="Normal"/>
    <w:link w:val="CommentTextChar"/>
    <w:uiPriority w:val="99"/>
    <w:unhideWhenUsed/>
    <w:rsid w:val="002714AC"/>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2714AC"/>
    <w:rPr>
      <w:rFonts w:ascii="Arial" w:eastAsia="Times New Roman" w:hAnsi="Arial" w:cs="Arial"/>
      <w:sz w:val="20"/>
      <w:szCs w:val="20"/>
    </w:rPr>
  </w:style>
  <w:style w:type="paragraph" w:styleId="BalloonText">
    <w:name w:val="Balloon Text"/>
    <w:basedOn w:val="Normal"/>
    <w:link w:val="BalloonTextChar"/>
    <w:uiPriority w:val="99"/>
    <w:semiHidden/>
    <w:unhideWhenUsed/>
    <w:rsid w:val="0027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AC"/>
    <w:rPr>
      <w:rFonts w:ascii="Segoe UI" w:hAnsi="Segoe UI" w:cs="Segoe UI"/>
      <w:sz w:val="18"/>
      <w:szCs w:val="18"/>
    </w:rPr>
  </w:style>
  <w:style w:type="character" w:customStyle="1" w:styleId="Heading1Char">
    <w:name w:val="Heading 1 Char"/>
    <w:basedOn w:val="DefaultParagraphFont"/>
    <w:link w:val="Heading1"/>
    <w:rsid w:val="002714AC"/>
    <w:rPr>
      <w:rFonts w:ascii="Arial" w:eastAsia="Times New Roman" w:hAnsi="Arial" w:cs="Arial"/>
      <w:b/>
      <w:bCs/>
      <w:szCs w:val="24"/>
    </w:rPr>
  </w:style>
  <w:style w:type="paragraph" w:customStyle="1" w:styleId="MCMstyle">
    <w:name w:val="MCM style"/>
    <w:basedOn w:val="Normal"/>
    <w:link w:val="MCMstyleChar"/>
    <w:rsid w:val="007F725E"/>
    <w:pPr>
      <w:spacing w:after="0" w:line="240" w:lineRule="auto"/>
    </w:pPr>
  </w:style>
  <w:style w:type="paragraph" w:styleId="CommentSubject">
    <w:name w:val="annotation subject"/>
    <w:basedOn w:val="CommentText"/>
    <w:next w:val="CommentText"/>
    <w:link w:val="CommentSubjectChar"/>
    <w:uiPriority w:val="99"/>
    <w:semiHidden/>
    <w:unhideWhenUsed/>
    <w:rsid w:val="00A0765E"/>
    <w:pPr>
      <w:spacing w:after="160"/>
    </w:pPr>
    <w:rPr>
      <w:rFonts w:asciiTheme="minorHAnsi" w:eastAsiaTheme="minorHAnsi" w:hAnsiTheme="minorHAnsi" w:cstheme="minorBidi"/>
      <w:b/>
      <w:bCs/>
    </w:rPr>
  </w:style>
  <w:style w:type="character" w:customStyle="1" w:styleId="MCMstyleChar">
    <w:name w:val="MCM style Char"/>
    <w:basedOn w:val="DefaultParagraphFont"/>
    <w:link w:val="MCMstyle"/>
    <w:rsid w:val="007F725E"/>
  </w:style>
  <w:style w:type="character" w:customStyle="1" w:styleId="CommentSubjectChar">
    <w:name w:val="Comment Subject Char"/>
    <w:basedOn w:val="CommentTextChar"/>
    <w:link w:val="CommentSubject"/>
    <w:uiPriority w:val="99"/>
    <w:semiHidden/>
    <w:rsid w:val="00A0765E"/>
    <w:rPr>
      <w:rFonts w:ascii="Arial" w:eastAsia="Times New Roman" w:hAnsi="Arial" w:cs="Arial"/>
      <w:b/>
      <w:bCs/>
      <w:sz w:val="20"/>
      <w:szCs w:val="20"/>
    </w:rPr>
  </w:style>
  <w:style w:type="paragraph" w:styleId="BodyText">
    <w:name w:val="Body Text"/>
    <w:link w:val="BodyTextChar"/>
    <w:rsid w:val="009319D2"/>
    <w:pPr>
      <w:keepNext/>
      <w:suppressAutoHyphens/>
      <w:spacing w:after="0" w:line="240" w:lineRule="auto"/>
    </w:pPr>
    <w:rPr>
      <w:rFonts w:ascii="Arial" w:eastAsia="Times New Roman" w:hAnsi="Arial" w:cs="Times New Roman"/>
      <w:noProof/>
      <w:sz w:val="20"/>
      <w:szCs w:val="20"/>
      <w:lang w:val="en-US"/>
    </w:rPr>
  </w:style>
  <w:style w:type="character" w:customStyle="1" w:styleId="BodyTextChar">
    <w:name w:val="Body Text Char"/>
    <w:basedOn w:val="DefaultParagraphFont"/>
    <w:link w:val="BodyText"/>
    <w:rsid w:val="009319D2"/>
    <w:rPr>
      <w:rFonts w:ascii="Arial" w:eastAsia="Times New Roman" w:hAnsi="Arial" w:cs="Times New Roman"/>
      <w:noProof/>
      <w:sz w:val="20"/>
      <w:szCs w:val="20"/>
      <w:lang w:val="en-US"/>
    </w:rPr>
  </w:style>
  <w:style w:type="character" w:customStyle="1" w:styleId="Style1">
    <w:name w:val="Style1"/>
    <w:basedOn w:val="CommentReference"/>
    <w:uiPriority w:val="1"/>
    <w:rsid w:val="00240BC8"/>
    <w:rPr>
      <w:rFonts w:ascii="Calibri" w:hAnsi="Calibri"/>
      <w:sz w:val="22"/>
      <w:szCs w:val="16"/>
    </w:rPr>
  </w:style>
  <w:style w:type="paragraph" w:customStyle="1" w:styleId="Default">
    <w:name w:val="Default"/>
    <w:rsid w:val="00ED7F4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971F7"/>
    <w:rPr>
      <w:color w:val="0000FF"/>
      <w:u w:val="single"/>
    </w:rPr>
  </w:style>
  <w:style w:type="character" w:styleId="UnresolvedMention">
    <w:name w:val="Unresolved Mention"/>
    <w:basedOn w:val="DefaultParagraphFont"/>
    <w:uiPriority w:val="99"/>
    <w:semiHidden/>
    <w:unhideWhenUsed/>
    <w:rsid w:val="007555C1"/>
    <w:rPr>
      <w:color w:val="605E5C"/>
      <w:shd w:val="clear" w:color="auto" w:fill="E1DFDD"/>
    </w:rPr>
  </w:style>
  <w:style w:type="paragraph" w:styleId="Revision">
    <w:name w:val="Revision"/>
    <w:hidden/>
    <w:uiPriority w:val="99"/>
    <w:semiHidden/>
    <w:rsid w:val="00F16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1AB102A1D448B822B9672E6B1D24D"/>
        <w:category>
          <w:name w:val="General"/>
          <w:gallery w:val="placeholder"/>
        </w:category>
        <w:types>
          <w:type w:val="bbPlcHdr"/>
        </w:types>
        <w:behaviors>
          <w:behavior w:val="content"/>
        </w:behaviors>
        <w:guid w:val="{6D993AA5-5F12-4EF0-A435-ACBB05DA46F8}"/>
      </w:docPartPr>
      <w:docPartBody>
        <w:p w:rsidR="00197A61" w:rsidRDefault="003062D2" w:rsidP="003062D2">
          <w:pPr>
            <w:pStyle w:val="D341AB102A1D448B822B9672E6B1D24D6"/>
          </w:pPr>
          <w:r w:rsidRPr="002714AC">
            <w:rPr>
              <w:rStyle w:val="PlaceholderText"/>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267054FB-2754-483E-92FE-2F2E892E1546}"/>
      </w:docPartPr>
      <w:docPartBody>
        <w:p w:rsidR="00197A61" w:rsidRDefault="003062D2">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D2"/>
    <w:rsid w:val="00135711"/>
    <w:rsid w:val="00167847"/>
    <w:rsid w:val="00197A61"/>
    <w:rsid w:val="001B3FE8"/>
    <w:rsid w:val="001F256D"/>
    <w:rsid w:val="0028160F"/>
    <w:rsid w:val="003062D2"/>
    <w:rsid w:val="003E17B2"/>
    <w:rsid w:val="00413F82"/>
    <w:rsid w:val="004B1498"/>
    <w:rsid w:val="00617F6E"/>
    <w:rsid w:val="006A05BF"/>
    <w:rsid w:val="006F202E"/>
    <w:rsid w:val="007476A7"/>
    <w:rsid w:val="00782C79"/>
    <w:rsid w:val="008875E4"/>
    <w:rsid w:val="008C4333"/>
    <w:rsid w:val="008D4DDD"/>
    <w:rsid w:val="009A6C60"/>
    <w:rsid w:val="009D2068"/>
    <w:rsid w:val="009F6C76"/>
    <w:rsid w:val="00A96DD8"/>
    <w:rsid w:val="00AD6FFD"/>
    <w:rsid w:val="00B55BCB"/>
    <w:rsid w:val="00D60B94"/>
    <w:rsid w:val="00D86953"/>
    <w:rsid w:val="00D918F4"/>
    <w:rsid w:val="00F74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FFD"/>
    <w:rPr>
      <w:color w:val="808080"/>
    </w:rPr>
  </w:style>
  <w:style w:type="paragraph" w:customStyle="1" w:styleId="D341AB102A1D448B822B9672E6B1D24D6">
    <w:name w:val="D341AB102A1D448B822B9672E6B1D24D6"/>
    <w:rsid w:val="003062D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6576</Characters>
  <Application>Microsoft Office Word</Application>
  <DocSecurity>0</DocSecurity>
  <Lines>156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Kofoed</dc:creator>
  <cp:keywords/>
  <dc:description/>
  <cp:lastModifiedBy>Theo Karyotis</cp:lastModifiedBy>
  <cp:revision>2</cp:revision>
  <cp:lastPrinted>2022-10-11T23:57:00Z</cp:lastPrinted>
  <dcterms:created xsi:type="dcterms:W3CDTF">2026-03-04T22:00:00Z</dcterms:created>
  <dcterms:modified xsi:type="dcterms:W3CDTF">2026-03-04T22:00:00Z</dcterms:modified>
</cp:coreProperties>
</file>